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E6AB" w14:textId="6CDC09A5" w:rsidR="00467792" w:rsidRPr="000D6EC9" w:rsidRDefault="002827FF" w:rsidP="00A30C2E">
      <w:pPr>
        <w:spacing w:after="0" w:line="360" w:lineRule="auto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/>
          <w:sz w:val="18"/>
        </w:rPr>
        <w:t>N</w:t>
      </w:r>
      <w:r w:rsidR="00430FB8" w:rsidRPr="000D6EC9">
        <w:rPr>
          <w:rFonts w:ascii="Arial" w:hAnsi="Arial"/>
          <w:sz w:val="18"/>
        </w:rPr>
        <w:t xml:space="preserve">eckarsulm (Germania), </w:t>
      </w:r>
      <w:r w:rsidR="003C2A20" w:rsidRPr="000D6EC9">
        <w:rPr>
          <w:rFonts w:ascii="Arial" w:hAnsi="Arial"/>
          <w:sz w:val="18"/>
        </w:rPr>
        <w:t>31 ottobre</w:t>
      </w:r>
      <w:r w:rsidR="00DF4B12" w:rsidRPr="000D6EC9">
        <w:rPr>
          <w:rFonts w:ascii="Arial" w:hAnsi="Arial"/>
          <w:sz w:val="18"/>
        </w:rPr>
        <w:t xml:space="preserve"> 2022</w:t>
      </w:r>
    </w:p>
    <w:p w14:paraId="0DA7B30C" w14:textId="2BCFC966" w:rsidR="003C2A20" w:rsidRPr="000D6EC9" w:rsidRDefault="003C2A20" w:rsidP="003C2A20">
      <w:pPr>
        <w:spacing w:line="360" w:lineRule="auto"/>
        <w:rPr>
          <w:rFonts w:ascii="Arial" w:hAnsi="Arial" w:cs="Arial"/>
        </w:rPr>
      </w:pPr>
      <w:r w:rsidRPr="000D6EC9">
        <w:rPr>
          <w:rFonts w:ascii="Arial" w:hAnsi="Arial"/>
          <w:u w:val="single"/>
        </w:rPr>
        <w:t>binder lancia connettori M8 cablabili sul campo per Single-</w:t>
      </w:r>
      <w:proofErr w:type="spellStart"/>
      <w:r w:rsidRPr="000D6EC9">
        <w:rPr>
          <w:rFonts w:ascii="Arial" w:hAnsi="Arial"/>
          <w:u w:val="single"/>
        </w:rPr>
        <w:t>Pair</w:t>
      </w:r>
      <w:proofErr w:type="spellEnd"/>
      <w:r w:rsidRPr="000D6EC9">
        <w:rPr>
          <w:rFonts w:ascii="Arial" w:hAnsi="Arial"/>
          <w:u w:val="single"/>
        </w:rPr>
        <w:t xml:space="preserve"> Ethernet</w:t>
      </w:r>
      <w:r w:rsidR="00D27D60"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b/>
          <w:sz w:val="32"/>
        </w:rPr>
        <w:t xml:space="preserve">SPE – connettività end-to-end regolare e </w:t>
      </w:r>
      <w:proofErr w:type="spellStart"/>
      <w:r w:rsidRPr="000D6EC9">
        <w:rPr>
          <w:rFonts w:ascii="Arial" w:hAnsi="Arial"/>
          <w:b/>
          <w:sz w:val="32"/>
        </w:rPr>
        <w:t>sostenible</w:t>
      </w:r>
      <w:proofErr w:type="spellEnd"/>
      <w:r w:rsidR="00D27D60" w:rsidRPr="000D6EC9">
        <w:rPr>
          <w:rFonts w:ascii="Arial" w:hAnsi="Arial" w:cs="Arial"/>
          <w:b/>
        </w:rPr>
        <w:br/>
      </w:r>
      <w:r w:rsidR="00933919" w:rsidRPr="000D6EC9">
        <w:rPr>
          <w:rFonts w:ascii="Arial" w:hAnsi="Arial"/>
          <w:b/>
        </w:rPr>
        <w:br/>
      </w:r>
      <w:r w:rsidRPr="000D6EC9">
        <w:rPr>
          <w:rFonts w:ascii="Arial" w:hAnsi="Arial"/>
          <w:b/>
        </w:rPr>
        <w:t>La connessione di dispositivi a costo contenuto e con ridotto consumo di energia attraverso una sola coppia di cavi è una tendenza pionieristica nel campo dei cablaggi industriali. In conformità alle specifiche delle norme IEC 63171-5 e 63171-6 per Single-</w:t>
      </w:r>
      <w:proofErr w:type="spellStart"/>
      <w:r w:rsidRPr="000D6EC9">
        <w:rPr>
          <w:rFonts w:ascii="Arial" w:hAnsi="Arial"/>
          <w:b/>
        </w:rPr>
        <w:t>Pair</w:t>
      </w:r>
      <w:proofErr w:type="spellEnd"/>
      <w:r w:rsidRPr="000D6EC9">
        <w:rPr>
          <w:rFonts w:ascii="Arial" w:hAnsi="Arial"/>
          <w:b/>
        </w:rPr>
        <w:t xml:space="preserve"> Ethernet, binder sviluppa compatte soluzioni M8 per la trasmissione dei dati e della potenza elettrica in ambienti di automazione delle fabbriche e dei processi.</w:t>
      </w:r>
      <w:r w:rsidR="00DF4B12" w:rsidRPr="000D6EC9">
        <w:rPr>
          <w:rFonts w:ascii="Arial" w:hAnsi="Arial"/>
          <w:b/>
        </w:rPr>
        <w:br/>
      </w:r>
      <w:r w:rsidR="00DF4B12" w:rsidRPr="000D6EC9">
        <w:rPr>
          <w:rFonts w:ascii="Arial" w:hAnsi="Arial"/>
        </w:rPr>
        <w:br/>
      </w:r>
      <w:r w:rsidRPr="000D6EC9">
        <w:rPr>
          <w:rFonts w:ascii="Arial" w:hAnsi="Arial"/>
        </w:rPr>
        <w:t>binder, produttore di connettori cilindrici industriali leader nel settore, sviluppa soluzioni di connettività affidabili ed economiche per l’uso in Single-</w:t>
      </w:r>
      <w:proofErr w:type="spellStart"/>
      <w:r w:rsidRPr="000D6EC9">
        <w:rPr>
          <w:rFonts w:ascii="Arial" w:hAnsi="Arial"/>
        </w:rPr>
        <w:t>Pair</w:t>
      </w:r>
      <w:proofErr w:type="spellEnd"/>
      <w:r w:rsidRPr="000D6EC9">
        <w:rPr>
          <w:rFonts w:ascii="Arial" w:hAnsi="Arial"/>
        </w:rPr>
        <w:t xml:space="preserve"> Ethernet (SPE). I connettori industriali miniaturizzati serie 808 sono dotati di sistema di bloccaggio ad avvitamento e supportano la trasmissione di dati e potenza elettrica in soluzioni di automazione a prova di futuro in conformità allo standard SPE. Grazie all’esecuzione compatta e dalle prestazioni comprovate, i connettori M8 possono essere integrati vantaggiosamente in alloggiamenti standard impiegati nel campo della </w:t>
      </w:r>
      <w:proofErr w:type="spellStart"/>
      <w:r w:rsidRPr="000D6EC9">
        <w:rPr>
          <w:rFonts w:ascii="Arial" w:hAnsi="Arial"/>
        </w:rPr>
        <w:t>sensoristica</w:t>
      </w:r>
      <w:proofErr w:type="spellEnd"/>
      <w:r w:rsidRPr="000D6EC9">
        <w:rPr>
          <w:rFonts w:ascii="Arial" w:hAnsi="Arial"/>
        </w:rPr>
        <w:t>.</w:t>
      </w:r>
      <w:r w:rsidR="00DF4B12" w:rsidRPr="000D6EC9">
        <w:rPr>
          <w:rFonts w:ascii="Arial" w:hAnsi="Arial"/>
        </w:rPr>
        <w:br/>
      </w:r>
      <w:r w:rsidR="00DF4B12" w:rsidRPr="000D6EC9">
        <w:rPr>
          <w:rFonts w:ascii="Arial" w:hAnsi="Arial"/>
        </w:rPr>
        <w:br/>
      </w:r>
      <w:r w:rsidRPr="000D6EC9">
        <w:rPr>
          <w:rFonts w:ascii="Arial" w:hAnsi="Arial"/>
          <w:b/>
        </w:rPr>
        <w:t>Ethernet nell’automazione della fabbrica e dei processi</w:t>
      </w:r>
      <w:r w:rsidRPr="000D6EC9">
        <w:rPr>
          <w:rFonts w:ascii="Arial" w:hAnsi="Arial"/>
          <w:b/>
        </w:rPr>
        <w:br/>
      </w:r>
      <w:r w:rsidRPr="000D6EC9">
        <w:rPr>
          <w:rFonts w:ascii="Arial" w:hAnsi="Arial"/>
        </w:rPr>
        <w:t xml:space="preserve">È in corso una transizione della tecnologia dell’automazione industriale dalle architetture gerarchiche a quelle decentralizzate che offrono produttività e sicurezza superiori per i network delle aziende manifatturiere. La decentralizzazione sta aumentando il numero di dispositivi connessi sul campo, il che inoltre accresce l’esigenza di interfacce adatte. I componenti per l’automazione decentralizzata, ossia sensori, attuatori, controller, gateway e computer </w:t>
      </w:r>
      <w:proofErr w:type="spellStart"/>
      <w:r w:rsidRPr="000D6EC9">
        <w:rPr>
          <w:rFonts w:ascii="Arial" w:hAnsi="Arial"/>
        </w:rPr>
        <w:t>embedded</w:t>
      </w:r>
      <w:proofErr w:type="spellEnd"/>
      <w:r w:rsidRPr="000D6EC9">
        <w:rPr>
          <w:rFonts w:ascii="Arial" w:hAnsi="Arial"/>
        </w:rPr>
        <w:t xml:space="preserve"> o all’</w:t>
      </w:r>
      <w:proofErr w:type="spellStart"/>
      <w:r w:rsidRPr="000D6EC9">
        <w:rPr>
          <w:rFonts w:ascii="Arial" w:hAnsi="Arial"/>
        </w:rPr>
        <w:t>edge</w:t>
      </w:r>
      <w:proofErr w:type="spellEnd"/>
      <w:r w:rsidRPr="000D6EC9">
        <w:rPr>
          <w:rFonts w:ascii="Arial" w:hAnsi="Arial"/>
        </w:rPr>
        <w:t>, devono rispondere a requisiti rigorosi in termini di miniaturizzazione e, il che è particolarmente importante al momento attuale, efficienza energetica. Per quanto riguarda la tecnologia delle connessioni elettriche, ciò si riflette in vari criteri di progettazione – costruzione compatta, robustezza meccanica, affidabilità e integrità del segnale.</w:t>
      </w:r>
    </w:p>
    <w:p w14:paraId="32F26229" w14:textId="34A43D92" w:rsidR="003C2A20" w:rsidRPr="000D6EC9" w:rsidRDefault="003C2A20" w:rsidP="003C2A20">
      <w:pPr>
        <w:spacing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 xml:space="preserve">Un’altra caratteristiche delle soluzioni in fase di sviluppo per l’industria manifatturiera del futuro è la comunicazione end-to-end: di pari passo al progresso di Industria 4.0, l’Ethernet industriale si diffonde ai livelli tradizionali dell’automazione e assicura la trasmissione dei dati esente da problemi dai sensori sul campo fino ai sistemi operativi e di controllo sul </w:t>
      </w:r>
      <w:proofErr w:type="spellStart"/>
      <w:r w:rsidRPr="000D6EC9">
        <w:rPr>
          <w:rFonts w:ascii="Arial" w:hAnsi="Arial"/>
        </w:rPr>
        <w:t>cloud</w:t>
      </w:r>
      <w:proofErr w:type="spellEnd"/>
      <w:r w:rsidRPr="000D6EC9">
        <w:rPr>
          <w:rFonts w:ascii="Arial" w:hAnsi="Arial"/>
        </w:rPr>
        <w:t xml:space="preserve">. Questa continuità consente di accedere ai dati dei dispositivi in tempo reale oltre ai dati del processo, in modo da utilizzarli per la pianificazione e il controllo del processo oltre che per </w:t>
      </w:r>
      <w:r w:rsidRPr="000D6EC9">
        <w:rPr>
          <w:rFonts w:ascii="Arial" w:hAnsi="Arial"/>
        </w:rPr>
        <w:lastRenderedPageBreak/>
        <w:t>l’analisi dei dati stessi.</w:t>
      </w:r>
      <w:r w:rsidRPr="000D6EC9">
        <w:rPr>
          <w:rFonts w:ascii="Arial" w:hAnsi="Arial"/>
        </w:rPr>
        <w:br/>
      </w:r>
      <w:r w:rsidR="00DF4B12" w:rsidRPr="000D6EC9">
        <w:rPr>
          <w:rFonts w:ascii="Arial" w:hAnsi="Arial"/>
        </w:rPr>
        <w:br/>
      </w:r>
      <w:r w:rsidRPr="000D6EC9">
        <w:rPr>
          <w:rFonts w:ascii="Arial" w:hAnsi="Arial"/>
          <w:b/>
        </w:rPr>
        <w:t>SPE: focus sul costo e sulle risorse</w:t>
      </w:r>
      <w:r w:rsidR="00DF4B12" w:rsidRPr="000D6EC9">
        <w:rPr>
          <w:rFonts w:ascii="Arial" w:hAnsi="Arial"/>
        </w:rPr>
        <w:br/>
      </w:r>
      <w:r w:rsidRPr="000D6EC9">
        <w:rPr>
          <w:rFonts w:ascii="Arial" w:hAnsi="Arial"/>
        </w:rPr>
        <w:t>Da un canto, la digitalizzazione, la decentralizzazione e la trasmissione dei dati end-to-end perfettamente regolare danno impulso alla richiesta di connettori nel settore dell’automazione; dall’altro, richiedono di definire più accuratamente i requisiti relativi alle proprietà e alla funzionalità dei prodotti. Inoltre viene prestata sempre maggiore attenzione al rapporto costi-efficacia delle soluzioni di connettività, misurato in termini sia dei materiali e dell’energia necessaria che delle attività di installazione. La tecnologia Single-</w:t>
      </w:r>
      <w:proofErr w:type="spellStart"/>
      <w:r w:rsidRPr="000D6EC9">
        <w:rPr>
          <w:rFonts w:ascii="Arial" w:hAnsi="Arial"/>
        </w:rPr>
        <w:t>Pair</w:t>
      </w:r>
      <w:proofErr w:type="spellEnd"/>
      <w:r w:rsidRPr="000D6EC9">
        <w:rPr>
          <w:rFonts w:ascii="Arial" w:hAnsi="Arial"/>
        </w:rPr>
        <w:t xml:space="preserve"> Ethernet consente quindi di ottenere prestazioni elevate, collegamenti di rete sostenibili e particolarmente un ottimo rapporto costi-efficacia quando il cablaggio dei componenti sul campo viene eseguito mediante una sola coppia di cavi.</w:t>
      </w:r>
    </w:p>
    <w:p w14:paraId="17AC83AE" w14:textId="77777777" w:rsidR="003C2A20" w:rsidRPr="000D6EC9" w:rsidRDefault="003C2A20" w:rsidP="003C2A20">
      <w:pPr>
        <w:spacing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 xml:space="preserve">Il metodo di cablaggio già affermato nel settore </w:t>
      </w:r>
      <w:proofErr w:type="spellStart"/>
      <w:r w:rsidRPr="000D6EC9">
        <w:rPr>
          <w:rFonts w:ascii="Arial" w:hAnsi="Arial"/>
        </w:rPr>
        <w:t>automotive</w:t>
      </w:r>
      <w:proofErr w:type="spellEnd"/>
      <w:r w:rsidRPr="000D6EC9">
        <w:rPr>
          <w:rFonts w:ascii="Arial" w:hAnsi="Arial"/>
        </w:rPr>
        <w:t xml:space="preserve"> promette di soddisfare i requisiti anche di molte applicazioni di automazione industriale: a seconda della distanza, i dispositivi con velocità di trasmissione dell’ordine dei gigabit possono essere integrati in reti Ethernet mediante una singola coppia di cavi e si può utilizzare la tecnologia Power over Data Line (</w:t>
      </w:r>
      <w:proofErr w:type="spellStart"/>
      <w:r w:rsidRPr="000D6EC9">
        <w:rPr>
          <w:rFonts w:ascii="Arial" w:hAnsi="Arial"/>
        </w:rPr>
        <w:t>PoDL</w:t>
      </w:r>
      <w:proofErr w:type="spellEnd"/>
      <w:r w:rsidRPr="000D6EC9">
        <w:rPr>
          <w:rFonts w:ascii="Arial" w:hAnsi="Arial"/>
        </w:rPr>
        <w:t>) per erogare la corrente di alimentazione alla strumentazione attraverso la stessa coppia di cavi. Oltre a sensori e attuatori – nella gamma di potenza della precedente tecnologia Power over Ethernet (</w:t>
      </w:r>
      <w:proofErr w:type="spellStart"/>
      <w:r w:rsidRPr="000D6EC9">
        <w:rPr>
          <w:rFonts w:ascii="Arial" w:hAnsi="Arial"/>
        </w:rPr>
        <w:t>PoE</w:t>
      </w:r>
      <w:proofErr w:type="spellEnd"/>
      <w:r w:rsidRPr="000D6EC9">
        <w:rPr>
          <w:rFonts w:ascii="Arial" w:hAnsi="Arial"/>
        </w:rPr>
        <w:t xml:space="preserve">) – è possibile collegare e alimentare tramite </w:t>
      </w:r>
      <w:proofErr w:type="spellStart"/>
      <w:r w:rsidRPr="000D6EC9">
        <w:rPr>
          <w:rFonts w:ascii="Arial" w:hAnsi="Arial"/>
        </w:rPr>
        <w:t>PoDL</w:t>
      </w:r>
      <w:proofErr w:type="spellEnd"/>
      <w:r w:rsidRPr="000D6EC9">
        <w:rPr>
          <w:rFonts w:ascii="Arial" w:hAnsi="Arial"/>
        </w:rPr>
        <w:t>, per esempio, anche sistemi basati su videocamere per applicazioni di test e misure.</w:t>
      </w:r>
    </w:p>
    <w:p w14:paraId="71C6C522" w14:textId="2C56E5E8" w:rsidR="003C2A20" w:rsidRPr="000D6EC9" w:rsidRDefault="003C2A20" w:rsidP="003C2A20">
      <w:pPr>
        <w:spacing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Commenta Dieter Sandula, Product Manager presso binder: “Non c’è dubbio che l’uso di SPE si diffonderà nell’attuale infrastruttura dati. Questa tipologia di trasmissione dati può condurre a sistemi più sostenibili che migliorano il rapporto costi-efficacia nell’automazione. Inoltre, il consumo ridotto di risorse nella fabbricazione e nei trattamenti alla fine assicura un vantaggio sostenibile sotto il profilo ambientale”.</w:t>
      </w:r>
      <w:r w:rsidRPr="000D6EC9">
        <w:rPr>
          <w:rFonts w:ascii="Arial" w:hAnsi="Arial"/>
        </w:rPr>
        <w:br/>
      </w:r>
      <w:r w:rsidR="00DF4B12" w:rsidRPr="000D6EC9">
        <w:rPr>
          <w:rFonts w:ascii="Arial" w:hAnsi="Arial"/>
        </w:rPr>
        <w:br/>
      </w:r>
      <w:r w:rsidRPr="000D6EC9">
        <w:rPr>
          <w:rFonts w:ascii="Arial" w:hAnsi="Arial"/>
          <w:b/>
        </w:rPr>
        <w:t>Progettazione dei prodotti a norma IEC</w:t>
      </w:r>
      <w:r w:rsidR="00DF4B12" w:rsidRPr="000D6EC9">
        <w:rPr>
          <w:rFonts w:ascii="Arial" w:hAnsi="Arial"/>
        </w:rPr>
        <w:br/>
      </w:r>
      <w:r w:rsidRPr="000D6EC9">
        <w:rPr>
          <w:rFonts w:ascii="Arial" w:hAnsi="Arial"/>
        </w:rPr>
        <w:t>Attualmente binder sta sviluppando vari prodotti in grado di soddisfare le norme IEC 63171-5 e 63171-6 per Single-</w:t>
      </w:r>
      <w:proofErr w:type="spellStart"/>
      <w:r w:rsidRPr="000D6EC9">
        <w:rPr>
          <w:rFonts w:ascii="Arial" w:hAnsi="Arial"/>
        </w:rPr>
        <w:t>Pair</w:t>
      </w:r>
      <w:proofErr w:type="spellEnd"/>
      <w:r w:rsidRPr="000D6EC9">
        <w:rPr>
          <w:rFonts w:ascii="Arial" w:hAnsi="Arial"/>
        </w:rPr>
        <w:t xml:space="preserve"> Ethernet; queste ultime definiscono sia le dimensioni fisiche sia le caratteristiche meccaniche, elettriche e di trasmissione oltre ai requisiti ambientali, alle specifiche di prova e alle interfacce di accoppiamento per la trasmissione di dati SPE. Le norme riguardano connettori schermati e non schermati, che devono essere progettati in modo da essere </w:t>
      </w:r>
      <w:proofErr w:type="spellStart"/>
      <w:r w:rsidRPr="000D6EC9">
        <w:rPr>
          <w:rFonts w:ascii="Arial" w:hAnsi="Arial"/>
        </w:rPr>
        <w:t>interfunzionali</w:t>
      </w:r>
      <w:proofErr w:type="spellEnd"/>
      <w:r w:rsidRPr="000D6EC9">
        <w:rPr>
          <w:rFonts w:ascii="Arial" w:hAnsi="Arial"/>
        </w:rPr>
        <w:t xml:space="preserve"> e intercambiabili in termini delle prestazioni di trasmissione interna.</w:t>
      </w:r>
    </w:p>
    <w:p w14:paraId="6CE79CCE" w14:textId="5F1867A8" w:rsidR="003C2A20" w:rsidRPr="000D6EC9" w:rsidRDefault="003C2A20" w:rsidP="003C2A20">
      <w:pPr>
        <w:spacing w:line="360" w:lineRule="auto"/>
        <w:rPr>
          <w:rFonts w:ascii="Arial" w:hAnsi="Arial" w:cs="Arial"/>
          <w:b/>
        </w:rPr>
      </w:pPr>
      <w:r w:rsidRPr="000D6EC9">
        <w:rPr>
          <w:rFonts w:ascii="Arial" w:hAnsi="Arial"/>
        </w:rPr>
        <w:lastRenderedPageBreak/>
        <w:t xml:space="preserve">Al momento lo sviluppo dei prodotti da parte di binder si basa su due tecnologie fondamentali: da un canto, alimentazione tramite </w:t>
      </w:r>
      <w:proofErr w:type="spellStart"/>
      <w:r w:rsidRPr="000D6EC9">
        <w:rPr>
          <w:rFonts w:ascii="Arial" w:hAnsi="Arial"/>
        </w:rPr>
        <w:t>PoDL</w:t>
      </w:r>
      <w:proofErr w:type="spellEnd"/>
      <w:r w:rsidRPr="000D6EC9">
        <w:rPr>
          <w:rFonts w:ascii="Arial" w:hAnsi="Arial"/>
        </w:rPr>
        <w:t>, dall’altro, un approccio ibrido che prevede la trasmissione separata dei dati e della potenza elettrica. Conseguentemente, i nuovi prodotti SPE serie 808 sono sia connettori M8 a 2 e 4 pin che i corrispondenti connettori per dispositivi di accoppiamento in conformità, rispettivamente, alle norme IEC 63171-5 e 63171-6. Questi connettori cablabili sul campo sono concepiti per terminazioni flessibili e saranno disponibili a partire dal 2023.</w:t>
      </w:r>
      <w:r w:rsidRPr="000D6EC9">
        <w:rPr>
          <w:rFonts w:ascii="Arial" w:hAnsi="Arial"/>
        </w:rPr>
        <w:br/>
      </w:r>
      <w:r w:rsidR="005D278F" w:rsidRPr="000D6EC9">
        <w:rPr>
          <w:rFonts w:ascii="Arial" w:hAnsi="Arial"/>
        </w:rPr>
        <w:br/>
      </w:r>
      <w:r w:rsidR="00430FB8" w:rsidRPr="000D6EC9">
        <w:rPr>
          <w:rFonts w:ascii="Arial" w:hAnsi="Arial"/>
          <w:b/>
        </w:rPr>
        <w:t>Informazioni su binder</w:t>
      </w:r>
      <w:r w:rsidR="00430FB8" w:rsidRPr="000D6EC9">
        <w:rPr>
          <w:rFonts w:ascii="Arial" w:hAnsi="Arial" w:cs="Arial"/>
        </w:rPr>
        <w:br/>
      </w:r>
      <w:r w:rsidRPr="000D6EC9">
        <w:rPr>
          <w:rFonts w:ascii="Arial" w:hAnsi="Arial"/>
        </w:rPr>
        <w:t xml:space="preserve">binder, con sede centrale a Neckarsulm, Germania, è un’azienda tradizionale a conduzione familiare, gestita dai titolari, rimasta fedele ai suoi valori e uno dei principali produttori specializzati nel segmento dei connettori cilindrici. Fin dal 1960 la denominazione binder è sinonimo della massima qualità. binder </w:t>
      </w:r>
      <w:proofErr w:type="spellStart"/>
      <w:r w:rsidRPr="000D6EC9">
        <w:rPr>
          <w:rFonts w:ascii="Arial" w:hAnsi="Arial"/>
        </w:rPr>
        <w:t>group</w:t>
      </w:r>
      <w:proofErr w:type="spellEnd"/>
      <w:r w:rsidRPr="000D6EC9">
        <w:rPr>
          <w:rFonts w:ascii="Arial" w:hAnsi="Arial"/>
        </w:rPr>
        <w:t xml:space="preserve"> consiste della sede centrale, di nove uffici vendita, sette stabilimenti di produzione, due fornitori di servizi per sistemi e un centro tecnologico e per le innovazioni.</w:t>
      </w:r>
    </w:p>
    <w:p w14:paraId="0C777D8E" w14:textId="77777777" w:rsidR="003C2A20" w:rsidRPr="000D6EC9" w:rsidRDefault="003C2A20" w:rsidP="003C2A20">
      <w:p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L’azienda si appoggia a una rete di distributori presente in sei continenti e impiega circa 2.000 persone in tutto il mondo. Oltre che in Germania, le sedi binder si trovano in vari Paesi – Austria, Cina, Francia, Paesi Bassi, Regno Unito, Singapore, Stati Uniti, Svezia, Svizzera e Ungheria.</w:t>
      </w:r>
    </w:p>
    <w:p w14:paraId="11FDCEC1" w14:textId="0BC5956C" w:rsidR="00C1631D" w:rsidRPr="000D6EC9" w:rsidRDefault="009A3904" w:rsidP="002D4710">
      <w:pPr>
        <w:spacing w:after="0" w:line="360" w:lineRule="auto"/>
        <w:rPr>
          <w:rFonts w:ascii="Arial" w:hAnsi="Arial"/>
          <w:u w:val="single"/>
        </w:rPr>
      </w:pP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  <w:r w:rsidRPr="000D6EC9">
        <w:rPr>
          <w:rFonts w:ascii="Arial" w:hAnsi="Arial"/>
          <w:u w:val="single"/>
        </w:rPr>
        <w:br/>
      </w:r>
    </w:p>
    <w:p w14:paraId="511CA1A2" w14:textId="48DF6874" w:rsidR="00080F78" w:rsidRPr="000D6EC9" w:rsidRDefault="00443499" w:rsidP="002D4710">
      <w:pPr>
        <w:spacing w:after="0" w:line="360" w:lineRule="auto"/>
        <w:rPr>
          <w:rFonts w:ascii="Arial" w:hAnsi="Arial" w:cs="Arial"/>
          <w:u w:val="single"/>
        </w:rPr>
      </w:pPr>
      <w:r w:rsidRPr="000D6EC9">
        <w:rPr>
          <w:rFonts w:ascii="Arial" w:hAnsi="Arial"/>
          <w:u w:val="single"/>
        </w:rPr>
        <w:lastRenderedPageBreak/>
        <w:t>Didascali</w:t>
      </w:r>
      <w:r w:rsidR="00AE25DC" w:rsidRPr="000D6EC9">
        <w:rPr>
          <w:rFonts w:ascii="Arial" w:hAnsi="Arial"/>
          <w:u w:val="single"/>
        </w:rPr>
        <w:t>e</w:t>
      </w:r>
      <w:r w:rsidR="00D27D60" w:rsidRPr="000D6EC9">
        <w:rPr>
          <w:rFonts w:ascii="Arial" w:hAnsi="Arial"/>
          <w:u w:val="single"/>
        </w:rPr>
        <w:t>:</w:t>
      </w:r>
    </w:p>
    <w:p w14:paraId="7F199AF7" w14:textId="1414609E" w:rsidR="009A3904" w:rsidRPr="000D6EC9" w:rsidRDefault="009A3904" w:rsidP="009A3904">
      <w:pPr>
        <w:spacing w:line="360" w:lineRule="auto"/>
        <w:rPr>
          <w:rFonts w:ascii="Arial" w:hAnsi="Arial" w:cs="Arial"/>
        </w:rPr>
      </w:pPr>
      <w:r w:rsidRPr="000D6EC9">
        <w:rPr>
          <w:rFonts w:ascii="Arial" w:hAnsi="Arial" w:cs="Arial"/>
          <w:i/>
        </w:rPr>
        <w:t>Figura 1:</w:t>
      </w:r>
      <w:r w:rsidRPr="000D6EC9">
        <w:rPr>
          <w:rFonts w:ascii="Arial" w:hAnsi="Arial" w:cs="Arial"/>
        </w:rPr>
        <w:t xml:space="preserve"> </w:t>
      </w:r>
      <w:r w:rsidRPr="000D6EC9">
        <w:rPr>
          <w:rFonts w:ascii="Arial" w:hAnsi="Arial"/>
        </w:rPr>
        <w:t xml:space="preserve">SPE offre prestazioni elevate – particolarmente riguardo al rapporto costi-efficacia – e connettività sul campo sostenibile utilizzando una sola coppia di cavi. Foto: </w:t>
      </w:r>
      <w:proofErr w:type="spellStart"/>
      <w:r w:rsidRPr="000D6EC9">
        <w:rPr>
          <w:rFonts w:ascii="Arial" w:hAnsi="Arial"/>
        </w:rPr>
        <w:t>xiaoliangge</w:t>
      </w:r>
      <w:proofErr w:type="spellEnd"/>
      <w:r w:rsidRPr="000D6EC9">
        <w:rPr>
          <w:rFonts w:ascii="Arial" w:hAnsi="Arial"/>
        </w:rPr>
        <w:t xml:space="preserve"> – stock.adobe.com</w:t>
      </w:r>
    </w:p>
    <w:p w14:paraId="30F50A5D" w14:textId="00FC6341" w:rsidR="00080F78" w:rsidRPr="000D6EC9" w:rsidRDefault="009A3904" w:rsidP="002D4710">
      <w:p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 w:cs="Arial"/>
          <w:i/>
        </w:rPr>
        <w:t>Figura 2:</w:t>
      </w:r>
      <w:r w:rsidRPr="000D6EC9">
        <w:rPr>
          <w:rFonts w:ascii="Arial" w:hAnsi="Arial" w:cs="Arial"/>
        </w:rPr>
        <w:t xml:space="preserve"> </w:t>
      </w:r>
      <w:r w:rsidR="003A7624" w:rsidRPr="003A7624">
        <w:rPr>
          <w:rFonts w:ascii="Arial" w:hAnsi="Arial" w:cs="Arial"/>
        </w:rPr>
        <w:t>I nuovi connettori M8 cablabili sul campo serie 808 per Single-</w:t>
      </w:r>
      <w:proofErr w:type="spellStart"/>
      <w:r w:rsidR="003A7624" w:rsidRPr="003A7624">
        <w:rPr>
          <w:rFonts w:ascii="Arial" w:hAnsi="Arial" w:cs="Arial"/>
        </w:rPr>
        <w:t>Pair</w:t>
      </w:r>
      <w:proofErr w:type="spellEnd"/>
      <w:r w:rsidR="003A7624" w:rsidRPr="003A7624">
        <w:rPr>
          <w:rFonts w:ascii="Arial" w:hAnsi="Arial" w:cs="Arial"/>
        </w:rPr>
        <w:t xml:space="preserve"> Ethernet.</w:t>
      </w:r>
      <w:r w:rsidR="003A7624">
        <w:rPr>
          <w:rFonts w:ascii="Arial" w:hAnsi="Arial" w:cs="Arial"/>
        </w:rPr>
        <w:t xml:space="preserve"> </w:t>
      </w:r>
      <w:r w:rsidRPr="000D6EC9">
        <w:rPr>
          <w:rFonts w:ascii="Arial" w:hAnsi="Arial" w:cs="Arial"/>
        </w:rPr>
        <w:t>Foto: binder</w:t>
      </w:r>
      <w:r w:rsidRPr="000D6EC9">
        <w:rPr>
          <w:rFonts w:ascii="Arial" w:hAnsi="Arial" w:cs="Arial"/>
        </w:rPr>
        <w:br/>
      </w:r>
    </w:p>
    <w:p w14:paraId="3A207B7A" w14:textId="5416F3C2" w:rsidR="002D4710" w:rsidRPr="000D6EC9" w:rsidRDefault="002D4710" w:rsidP="002D4710">
      <w:pPr>
        <w:spacing w:after="0" w:line="360" w:lineRule="auto"/>
        <w:rPr>
          <w:rFonts w:ascii="Arial" w:hAnsi="Arial" w:cs="Arial"/>
          <w:u w:val="single"/>
        </w:rPr>
      </w:pPr>
      <w:r w:rsidRPr="000D6EC9">
        <w:rPr>
          <w:rFonts w:ascii="Arial" w:hAnsi="Arial"/>
          <w:u w:val="single"/>
        </w:rPr>
        <w:t>Campi di impiego</w:t>
      </w:r>
      <w:r w:rsidR="00D27D60" w:rsidRPr="000D6EC9">
        <w:rPr>
          <w:rFonts w:ascii="Arial" w:hAnsi="Arial"/>
          <w:u w:val="single"/>
        </w:rPr>
        <w:t>:</w:t>
      </w:r>
    </w:p>
    <w:p w14:paraId="4E4C3112" w14:textId="36B0CAAB" w:rsidR="005D278F" w:rsidRPr="000D6EC9" w:rsidRDefault="003C2A20" w:rsidP="00DF4B12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Connessione di dispositivi sul campo nell’automazione di processi e della fabbrica</w:t>
      </w:r>
    </w:p>
    <w:p w14:paraId="213871F4" w14:textId="77978112" w:rsidR="00443499" w:rsidRPr="000D6EC9" w:rsidRDefault="00443499" w:rsidP="002D4710">
      <w:pPr>
        <w:spacing w:after="0" w:line="360" w:lineRule="auto"/>
        <w:rPr>
          <w:rFonts w:ascii="Arial" w:hAnsi="Arial" w:cs="Arial"/>
        </w:rPr>
      </w:pPr>
    </w:p>
    <w:p w14:paraId="7EC5351B" w14:textId="0F924B85" w:rsidR="00443499" w:rsidRPr="000D6EC9" w:rsidRDefault="00443499" w:rsidP="00443499">
      <w:pPr>
        <w:spacing w:after="0" w:line="360" w:lineRule="auto"/>
        <w:rPr>
          <w:rFonts w:ascii="Arial" w:hAnsi="Arial" w:cs="Arial"/>
          <w:u w:val="single"/>
        </w:rPr>
      </w:pPr>
      <w:r w:rsidRPr="000D6EC9">
        <w:rPr>
          <w:rFonts w:ascii="Arial" w:hAnsi="Arial"/>
          <w:u w:val="single"/>
        </w:rPr>
        <w:t>Caratteristiche</w:t>
      </w:r>
      <w:r w:rsidR="00D27D60" w:rsidRPr="000D6EC9">
        <w:rPr>
          <w:rFonts w:ascii="Arial" w:hAnsi="Arial"/>
          <w:u w:val="single"/>
        </w:rPr>
        <w:t>:</w:t>
      </w:r>
    </w:p>
    <w:p w14:paraId="0B1714E9" w14:textId="77777777" w:rsidR="003C2A20" w:rsidRPr="000D6EC9" w:rsidRDefault="003C2A20" w:rsidP="003C2A20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Misura: M8 cablabili sul campo</w:t>
      </w:r>
    </w:p>
    <w:p w14:paraId="0F89DE14" w14:textId="77777777" w:rsidR="003C2A20" w:rsidRPr="000D6EC9" w:rsidRDefault="003C2A20" w:rsidP="003C2A20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 xml:space="preserve">Conformità: SPE a norma IEC 63171-5/IEC 63171-6, 100 </w:t>
      </w:r>
      <w:proofErr w:type="spellStart"/>
      <w:r w:rsidRPr="000D6EC9">
        <w:rPr>
          <w:rFonts w:ascii="Arial" w:hAnsi="Arial"/>
        </w:rPr>
        <w:t>Mbit</w:t>
      </w:r>
      <w:proofErr w:type="spellEnd"/>
      <w:r w:rsidRPr="000D6EC9">
        <w:rPr>
          <w:rFonts w:ascii="Arial" w:hAnsi="Arial"/>
        </w:rPr>
        <w:t>/s</w:t>
      </w:r>
    </w:p>
    <w:p w14:paraId="371957EB" w14:textId="77777777" w:rsidR="003C2A20" w:rsidRPr="000D6EC9" w:rsidRDefault="003C2A20" w:rsidP="003C2A20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Sistema di bloccaggio: ad avvitamento</w:t>
      </w:r>
    </w:p>
    <w:p w14:paraId="624EA41E" w14:textId="77777777" w:rsidR="003C2A20" w:rsidRPr="000D6EC9" w:rsidRDefault="003C2A20" w:rsidP="003C2A20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Terminazione: a viti</w:t>
      </w:r>
    </w:p>
    <w:p w14:paraId="7DFAF341" w14:textId="77777777" w:rsidR="003C2A20" w:rsidRPr="000D6EC9" w:rsidRDefault="003C2A20" w:rsidP="003C2A20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Numero di pin: 2 o 4</w:t>
      </w:r>
    </w:p>
    <w:p w14:paraId="1F52F515" w14:textId="77777777" w:rsidR="003C2A20" w:rsidRPr="000D6EC9" w:rsidRDefault="003C2A20" w:rsidP="003C2A20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Grado di protezione: IP67</w:t>
      </w:r>
    </w:p>
    <w:p w14:paraId="09255B06" w14:textId="4C7B3DDB" w:rsidR="00DF4B12" w:rsidRPr="000D6EC9" w:rsidRDefault="003C2A20" w:rsidP="003C2A20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Caratteristiche speciali: Power over Data Line, connettori ibridi</w:t>
      </w:r>
    </w:p>
    <w:p w14:paraId="0C9C81FC" w14:textId="1D96E4DE" w:rsidR="005975D9" w:rsidRPr="000D6EC9" w:rsidRDefault="005975D9" w:rsidP="005975D9">
      <w:pPr>
        <w:spacing w:after="0" w:line="360" w:lineRule="auto"/>
        <w:rPr>
          <w:rFonts w:ascii="Arial" w:hAnsi="Arial" w:cs="Arial"/>
        </w:rPr>
      </w:pPr>
    </w:p>
    <w:p w14:paraId="7DE8001B" w14:textId="7A67F252" w:rsidR="00184FDD" w:rsidRPr="000D6EC9" w:rsidRDefault="00184FDD" w:rsidP="00184FDD">
      <w:p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 w:cs="Arial"/>
          <w:u w:val="single"/>
        </w:rPr>
        <w:t>Indirizzo dell’azienda</w:t>
      </w:r>
      <w:r w:rsidR="00D27D60" w:rsidRPr="000D6EC9">
        <w:rPr>
          <w:rFonts w:ascii="Arial" w:hAnsi="Arial" w:cs="Arial"/>
          <w:u w:val="single"/>
        </w:rPr>
        <w:t>:</w:t>
      </w:r>
    </w:p>
    <w:p w14:paraId="4858FA2E" w14:textId="77777777" w:rsidR="00184FDD" w:rsidRPr="000D6EC9" w:rsidRDefault="00184FDD" w:rsidP="00184FDD">
      <w:pPr>
        <w:spacing w:after="0" w:line="360" w:lineRule="auto"/>
        <w:rPr>
          <w:rFonts w:ascii="Arial" w:hAnsi="Arial" w:cs="Arial"/>
          <w:lang w:val="de-DE"/>
        </w:rPr>
      </w:pPr>
      <w:r w:rsidRPr="000D6EC9">
        <w:rPr>
          <w:rFonts w:ascii="Arial" w:hAnsi="Arial"/>
        </w:rPr>
        <w:t>Franz Binder GmbH &amp; Co.</w:t>
      </w:r>
      <w:r w:rsidRPr="000D6EC9">
        <w:rPr>
          <w:rFonts w:ascii="Arial" w:hAnsi="Arial"/>
        </w:rPr>
        <w:br/>
      </w:r>
      <w:r w:rsidRPr="000D6EC9">
        <w:rPr>
          <w:rFonts w:ascii="Arial" w:hAnsi="Arial"/>
          <w:lang w:val="de-DE"/>
        </w:rPr>
        <w:t>Elektrische Bauelemente KG</w:t>
      </w:r>
    </w:p>
    <w:p w14:paraId="18827F9E" w14:textId="77777777" w:rsidR="00184FDD" w:rsidRPr="003A7624" w:rsidRDefault="00184FDD" w:rsidP="00184FDD">
      <w:pPr>
        <w:spacing w:after="0" w:line="360" w:lineRule="auto"/>
        <w:rPr>
          <w:rFonts w:ascii="Arial" w:hAnsi="Arial" w:cs="Arial"/>
          <w:lang w:val="de-DE"/>
        </w:rPr>
      </w:pPr>
      <w:proofErr w:type="spellStart"/>
      <w:r w:rsidRPr="003A7624">
        <w:rPr>
          <w:rFonts w:ascii="Arial" w:hAnsi="Arial"/>
          <w:lang w:val="de-DE"/>
        </w:rPr>
        <w:t>Roetelstrasse</w:t>
      </w:r>
      <w:proofErr w:type="spellEnd"/>
      <w:r w:rsidRPr="003A7624">
        <w:rPr>
          <w:rFonts w:ascii="Arial" w:hAnsi="Arial"/>
          <w:lang w:val="de-DE"/>
        </w:rPr>
        <w:t xml:space="preserve"> 27</w:t>
      </w:r>
    </w:p>
    <w:p w14:paraId="6166A01F" w14:textId="77777777" w:rsidR="00184FDD" w:rsidRPr="003A7624" w:rsidRDefault="00184FDD" w:rsidP="00184FDD">
      <w:pPr>
        <w:spacing w:after="0" w:line="360" w:lineRule="auto"/>
        <w:rPr>
          <w:rFonts w:ascii="Arial" w:hAnsi="Arial" w:cs="Arial"/>
          <w:lang w:val="de-DE"/>
        </w:rPr>
      </w:pPr>
      <w:r w:rsidRPr="003A7624">
        <w:rPr>
          <w:rFonts w:ascii="Arial" w:hAnsi="Arial"/>
          <w:lang w:val="de-DE"/>
        </w:rPr>
        <w:t>D-74172 Neckarsulm, Germania</w:t>
      </w:r>
    </w:p>
    <w:p w14:paraId="3919A94B" w14:textId="77777777" w:rsidR="00184FDD" w:rsidRPr="000D6EC9" w:rsidRDefault="00184FDD" w:rsidP="00184FDD">
      <w:p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Tel. +49 (0) 7132 325-0</w:t>
      </w:r>
    </w:p>
    <w:p w14:paraId="28806888" w14:textId="77777777" w:rsidR="00184FDD" w:rsidRPr="003A7624" w:rsidRDefault="00184FDD" w:rsidP="00184FDD">
      <w:pPr>
        <w:spacing w:after="0" w:line="360" w:lineRule="auto"/>
        <w:rPr>
          <w:rFonts w:ascii="Arial" w:hAnsi="Arial" w:cs="Arial"/>
        </w:rPr>
      </w:pPr>
      <w:r w:rsidRPr="003A7624">
        <w:rPr>
          <w:rFonts w:ascii="Arial" w:hAnsi="Arial"/>
        </w:rPr>
        <w:t>Fax +49 (0) 7132 325-150</w:t>
      </w:r>
    </w:p>
    <w:p w14:paraId="6136EB6B" w14:textId="77777777" w:rsidR="00184FDD" w:rsidRPr="003A7624" w:rsidRDefault="00184FDD" w:rsidP="00184FDD">
      <w:pPr>
        <w:spacing w:after="0" w:line="360" w:lineRule="auto"/>
        <w:rPr>
          <w:rFonts w:ascii="Arial" w:hAnsi="Arial" w:cs="Arial"/>
        </w:rPr>
      </w:pPr>
      <w:r w:rsidRPr="003A7624">
        <w:rPr>
          <w:rFonts w:ascii="Arial" w:hAnsi="Arial"/>
        </w:rPr>
        <w:t>info@binder-connector.de</w:t>
      </w:r>
    </w:p>
    <w:p w14:paraId="12F242B0" w14:textId="77777777" w:rsidR="00184FDD" w:rsidRPr="003A7624" w:rsidRDefault="00184FDD" w:rsidP="00184FDD">
      <w:pPr>
        <w:spacing w:after="0" w:line="360" w:lineRule="auto"/>
        <w:rPr>
          <w:rFonts w:ascii="Arial" w:hAnsi="Arial" w:cs="Arial"/>
        </w:rPr>
      </w:pPr>
      <w:r w:rsidRPr="003A7624">
        <w:rPr>
          <w:rFonts w:ascii="Arial" w:hAnsi="Arial"/>
        </w:rPr>
        <w:t>www.binder-connector.de</w:t>
      </w:r>
    </w:p>
    <w:p w14:paraId="72F5131B" w14:textId="77777777" w:rsidR="00184FDD" w:rsidRPr="003A7624" w:rsidRDefault="00184FDD" w:rsidP="00184FDD">
      <w:pPr>
        <w:spacing w:after="0" w:line="360" w:lineRule="auto"/>
        <w:rPr>
          <w:rFonts w:ascii="Arial" w:hAnsi="Arial" w:cs="Arial"/>
        </w:rPr>
      </w:pPr>
    </w:p>
    <w:p w14:paraId="3EEAE35A" w14:textId="00C83F29" w:rsidR="00184FDD" w:rsidRPr="000D6EC9" w:rsidRDefault="00184FDD" w:rsidP="00184FDD">
      <w:pPr>
        <w:spacing w:after="0" w:line="360" w:lineRule="auto"/>
        <w:rPr>
          <w:rFonts w:ascii="Arial" w:hAnsi="Arial" w:cs="Arial"/>
          <w:u w:val="single"/>
        </w:rPr>
      </w:pPr>
      <w:r w:rsidRPr="000D6EC9">
        <w:rPr>
          <w:rFonts w:ascii="Arial" w:hAnsi="Arial"/>
          <w:u w:val="single"/>
        </w:rPr>
        <w:t>Referente per la stampa</w:t>
      </w:r>
      <w:r w:rsidR="00D27D60" w:rsidRPr="000D6EC9">
        <w:rPr>
          <w:rFonts w:ascii="Arial" w:hAnsi="Arial"/>
          <w:u w:val="single"/>
        </w:rPr>
        <w:t>:</w:t>
      </w:r>
    </w:p>
    <w:p w14:paraId="5420C6F1" w14:textId="77777777" w:rsidR="00184FDD" w:rsidRPr="000D6EC9" w:rsidRDefault="00184FDD" w:rsidP="00184FDD">
      <w:p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Patrick Heckler</w:t>
      </w:r>
    </w:p>
    <w:p w14:paraId="087CDDD3" w14:textId="77777777" w:rsidR="00184FDD" w:rsidRPr="000D6EC9" w:rsidRDefault="00184FDD" w:rsidP="00184FDD">
      <w:p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Tel. +49 (0) 7132 325-448</w:t>
      </w:r>
    </w:p>
    <w:p w14:paraId="3CC4E319" w14:textId="55F7F563" w:rsidR="00F631A7" w:rsidRPr="000D6EC9" w:rsidRDefault="00184FDD" w:rsidP="00443499">
      <w:pPr>
        <w:spacing w:after="0" w:line="360" w:lineRule="auto"/>
        <w:rPr>
          <w:rFonts w:ascii="Arial" w:hAnsi="Arial" w:cs="Arial"/>
        </w:rPr>
      </w:pPr>
      <w:r w:rsidRPr="000D6EC9">
        <w:rPr>
          <w:rFonts w:ascii="Arial" w:hAnsi="Arial"/>
        </w:rPr>
        <w:t>E-mail: p.heckler@binder-connector.de</w:t>
      </w:r>
    </w:p>
    <w:sectPr w:rsidR="00F631A7" w:rsidRPr="000D6EC9" w:rsidSect="00F631A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E87FA" w14:textId="77777777" w:rsidR="00811B84" w:rsidRDefault="00811B84" w:rsidP="00A30C2E">
      <w:pPr>
        <w:spacing w:after="0" w:line="240" w:lineRule="auto"/>
      </w:pPr>
      <w:r>
        <w:separator/>
      </w:r>
    </w:p>
  </w:endnote>
  <w:endnote w:type="continuationSeparator" w:id="0">
    <w:p w14:paraId="1269F1CC" w14:textId="77777777" w:rsidR="00811B84" w:rsidRDefault="00811B84" w:rsidP="00A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443B" w14:textId="11D86436" w:rsidR="004600A0" w:rsidRDefault="004600A0" w:rsidP="00A30C2E">
    <w:pPr>
      <w:autoSpaceDE w:val="0"/>
      <w:autoSpaceDN w:val="0"/>
      <w:adjustRightInd w:val="0"/>
      <w:ind w:right="-290"/>
      <w:rPr>
        <w:rFonts w:ascii="Avenir Next Medium" w:hAnsi="Avenir Next Medium" w:cs="Avenir Next Medium"/>
        <w:color w:val="000000"/>
        <w:sz w:val="14"/>
        <w:szCs w:val="14"/>
      </w:rPr>
    </w:pPr>
  </w:p>
  <w:p w14:paraId="63F7F9D6" w14:textId="3589211E" w:rsidR="004600A0" w:rsidRPr="00A30C2E" w:rsidRDefault="004600A0" w:rsidP="00BD1F84">
    <w:pPr>
      <w:autoSpaceDE w:val="0"/>
      <w:autoSpaceDN w:val="0"/>
      <w:adjustRightInd w:val="0"/>
      <w:ind w:right="-290"/>
      <w:jc w:val="center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6AC78B74" wp14:editId="39D0E17A">
          <wp:simplePos x="0" y="0"/>
          <wp:positionH relativeFrom="column">
            <wp:posOffset>4132613</wp:posOffset>
          </wp:positionH>
          <wp:positionV relativeFrom="paragraph">
            <wp:posOffset>119916</wp:posOffset>
          </wp:positionV>
          <wp:extent cx="2520696" cy="12192"/>
          <wp:effectExtent l="0" t="0" r="0" b="6985"/>
          <wp:wrapThrough wrapText="bothSides">
            <wp:wrapPolygon edited="0">
              <wp:start x="0" y="0"/>
              <wp:lineTo x="0" y="0"/>
              <wp:lineTo x="21224" y="0"/>
              <wp:lineTo x="2122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nder_Farbstreifen_2pt_RZ_ku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1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D57F3" w14:textId="77777777" w:rsidR="00811B84" w:rsidRDefault="00811B84" w:rsidP="00A30C2E">
      <w:pPr>
        <w:spacing w:after="0" w:line="240" w:lineRule="auto"/>
      </w:pPr>
      <w:r>
        <w:separator/>
      </w:r>
    </w:p>
  </w:footnote>
  <w:footnote w:type="continuationSeparator" w:id="0">
    <w:p w14:paraId="42EBBD45" w14:textId="77777777" w:rsidR="00811B84" w:rsidRDefault="00811B84" w:rsidP="00A3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C333" w14:textId="00DD75A7" w:rsidR="004600A0" w:rsidRDefault="004600A0" w:rsidP="00A30C2E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09835F0" wp14:editId="2E108F7D">
          <wp:simplePos x="0" y="0"/>
          <wp:positionH relativeFrom="column">
            <wp:posOffset>4803173</wp:posOffset>
          </wp:positionH>
          <wp:positionV relativeFrom="paragraph">
            <wp:posOffset>-202664</wp:posOffset>
          </wp:positionV>
          <wp:extent cx="1457325" cy="628650"/>
          <wp:effectExtent l="0" t="0" r="9525" b="0"/>
          <wp:wrapTight wrapText="bothSides">
            <wp:wrapPolygon edited="0">
              <wp:start x="0" y="0"/>
              <wp:lineTo x="0" y="20945"/>
              <wp:lineTo x="21459" y="20945"/>
              <wp:lineTo x="2145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age int.Pra¦ês_A4hoch_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7" r="7304" b="13988"/>
                  <a:stretch/>
                </pic:blipFill>
                <pic:spPr bwMode="auto">
                  <a:xfrm>
                    <a:off x="0" y="0"/>
                    <a:ext cx="14573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F3DB1" w14:textId="77777777" w:rsidR="004600A0" w:rsidRPr="00A30C2E" w:rsidRDefault="004600A0" w:rsidP="00A30C2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304"/>
    <w:multiLevelType w:val="hybridMultilevel"/>
    <w:tmpl w:val="26B0B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7D0445"/>
    <w:multiLevelType w:val="hybridMultilevel"/>
    <w:tmpl w:val="6BF899E6"/>
    <w:lvl w:ilvl="0" w:tplc="A426C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0549EB"/>
    <w:multiLevelType w:val="hybridMultilevel"/>
    <w:tmpl w:val="F9A86B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52"/>
    <w:rsid w:val="00021D21"/>
    <w:rsid w:val="00023A56"/>
    <w:rsid w:val="00080F78"/>
    <w:rsid w:val="0008767A"/>
    <w:rsid w:val="00090EE3"/>
    <w:rsid w:val="00094CD2"/>
    <w:rsid w:val="000D6EC9"/>
    <w:rsid w:val="00111DEB"/>
    <w:rsid w:val="0016332A"/>
    <w:rsid w:val="00176A8D"/>
    <w:rsid w:val="00184FDD"/>
    <w:rsid w:val="00191D0F"/>
    <w:rsid w:val="001A7ADD"/>
    <w:rsid w:val="001C6958"/>
    <w:rsid w:val="001D7FB8"/>
    <w:rsid w:val="002827FF"/>
    <w:rsid w:val="002C16D4"/>
    <w:rsid w:val="002D4710"/>
    <w:rsid w:val="002E44F0"/>
    <w:rsid w:val="002F013D"/>
    <w:rsid w:val="00313B02"/>
    <w:rsid w:val="00316BAF"/>
    <w:rsid w:val="00330209"/>
    <w:rsid w:val="0037223D"/>
    <w:rsid w:val="0038377D"/>
    <w:rsid w:val="003A7624"/>
    <w:rsid w:val="003B4226"/>
    <w:rsid w:val="003C2A20"/>
    <w:rsid w:val="00412639"/>
    <w:rsid w:val="004165A3"/>
    <w:rsid w:val="00430FB8"/>
    <w:rsid w:val="00443499"/>
    <w:rsid w:val="00444415"/>
    <w:rsid w:val="004600A0"/>
    <w:rsid w:val="00467792"/>
    <w:rsid w:val="004A1C2B"/>
    <w:rsid w:val="00541310"/>
    <w:rsid w:val="00544295"/>
    <w:rsid w:val="00583C19"/>
    <w:rsid w:val="005975D9"/>
    <w:rsid w:val="005A2039"/>
    <w:rsid w:val="005B0946"/>
    <w:rsid w:val="005D278F"/>
    <w:rsid w:val="005D5054"/>
    <w:rsid w:val="00634954"/>
    <w:rsid w:val="00646425"/>
    <w:rsid w:val="00663F35"/>
    <w:rsid w:val="0067080C"/>
    <w:rsid w:val="006822E3"/>
    <w:rsid w:val="00686187"/>
    <w:rsid w:val="0069182D"/>
    <w:rsid w:val="00696930"/>
    <w:rsid w:val="006B39AF"/>
    <w:rsid w:val="006B3B9B"/>
    <w:rsid w:val="00710EC7"/>
    <w:rsid w:val="00732C91"/>
    <w:rsid w:val="00745C0C"/>
    <w:rsid w:val="007904AD"/>
    <w:rsid w:val="007C19CA"/>
    <w:rsid w:val="007F7AE6"/>
    <w:rsid w:val="00811B84"/>
    <w:rsid w:val="00814100"/>
    <w:rsid w:val="00891144"/>
    <w:rsid w:val="008A3BFD"/>
    <w:rsid w:val="008A6FA6"/>
    <w:rsid w:val="00910310"/>
    <w:rsid w:val="00933919"/>
    <w:rsid w:val="00933AC2"/>
    <w:rsid w:val="00956946"/>
    <w:rsid w:val="00973D58"/>
    <w:rsid w:val="00975A66"/>
    <w:rsid w:val="009A08D6"/>
    <w:rsid w:val="009A3904"/>
    <w:rsid w:val="009E1B7A"/>
    <w:rsid w:val="009F2DBB"/>
    <w:rsid w:val="00A30C2E"/>
    <w:rsid w:val="00A608D8"/>
    <w:rsid w:val="00AE1D16"/>
    <w:rsid w:val="00AE25DC"/>
    <w:rsid w:val="00AE4A79"/>
    <w:rsid w:val="00B571F2"/>
    <w:rsid w:val="00BA4F23"/>
    <w:rsid w:val="00BD1F84"/>
    <w:rsid w:val="00BF0204"/>
    <w:rsid w:val="00C053E8"/>
    <w:rsid w:val="00C119A7"/>
    <w:rsid w:val="00C14B43"/>
    <w:rsid w:val="00C1631D"/>
    <w:rsid w:val="00C7469C"/>
    <w:rsid w:val="00CA78E4"/>
    <w:rsid w:val="00CB3EB6"/>
    <w:rsid w:val="00CE5245"/>
    <w:rsid w:val="00CF40AA"/>
    <w:rsid w:val="00D113AB"/>
    <w:rsid w:val="00D27D60"/>
    <w:rsid w:val="00D51726"/>
    <w:rsid w:val="00D621F9"/>
    <w:rsid w:val="00D6348E"/>
    <w:rsid w:val="00DC2FB6"/>
    <w:rsid w:val="00DF4B12"/>
    <w:rsid w:val="00E13B0B"/>
    <w:rsid w:val="00E35C08"/>
    <w:rsid w:val="00E644BD"/>
    <w:rsid w:val="00F00281"/>
    <w:rsid w:val="00F00499"/>
    <w:rsid w:val="00F03CB5"/>
    <w:rsid w:val="00F13D44"/>
    <w:rsid w:val="00F31D52"/>
    <w:rsid w:val="00F4525C"/>
    <w:rsid w:val="00F631A7"/>
    <w:rsid w:val="00FB6A09"/>
    <w:rsid w:val="00FC7752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8A51"/>
  <w14:defaultImageDpi w14:val="300"/>
  <w15:docId w15:val="{11863AB4-D3AB-4DFF-8A80-F2D91D4E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="Calibri"/>
        <w:sz w:val="22"/>
        <w:szCs w:val="22"/>
        <w:lang w:val="it-I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C2E"/>
    <w:pPr>
      <w:spacing w:after="200" w:line="276" w:lineRule="auto"/>
    </w:pPr>
    <w:rPr>
      <w:rFonts w:eastAsiaTheme="minorHAnsi" w:cstheme="minorBid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C2E"/>
    <w:rPr>
      <w:rFonts w:eastAsiaTheme="minorHAnsi" w:cstheme="minorBidi"/>
      <w:lang w:val="it-IT" w:eastAsia="en-US"/>
    </w:rPr>
  </w:style>
  <w:style w:type="paragraph" w:styleId="Fuzeile">
    <w:name w:val="footer"/>
    <w:basedOn w:val="Standard"/>
    <w:link w:val="FuzeileZchn"/>
    <w:uiPriority w:val="99"/>
    <w:unhideWhenUsed/>
    <w:rsid w:val="00A30C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C2E"/>
    <w:rPr>
      <w:rFonts w:eastAsiaTheme="minorHAnsi" w:cstheme="minorBidi"/>
      <w:lang w:val="it-IT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C2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C2E"/>
    <w:rPr>
      <w:rFonts w:ascii="Lucida Grande" w:eastAsiaTheme="minorHAnsi" w:hAnsi="Lucida Grande" w:cs="Lucida Grande"/>
      <w:sz w:val="18"/>
      <w:szCs w:val="18"/>
      <w:lang w:val="it-IT" w:eastAsia="en-US"/>
    </w:rPr>
  </w:style>
  <w:style w:type="paragraph" w:styleId="Listenabsatz">
    <w:name w:val="List Paragraph"/>
    <w:basedOn w:val="Standard"/>
    <w:uiPriority w:val="34"/>
    <w:qFormat/>
    <w:rsid w:val="00A30C2E"/>
    <w:pPr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732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AT-Fachverlag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P.Heckler@binder-connector.de</dc:creator>
  <cp:keywords/>
  <dc:description/>
  <cp:lastModifiedBy>Heckler, Patrick</cp:lastModifiedBy>
  <cp:revision>29</cp:revision>
  <dcterms:created xsi:type="dcterms:W3CDTF">2022-03-21T10:41:00Z</dcterms:created>
  <dcterms:modified xsi:type="dcterms:W3CDTF">2022-10-31T15:48:00Z</dcterms:modified>
</cp:coreProperties>
</file>