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03A5" w14:textId="2C9C28A3" w:rsidR="001407A8" w:rsidRPr="00EF527B" w:rsidRDefault="00626E9E" w:rsidP="00EF527B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  <w:sz w:val="18"/>
        </w:rPr>
        <w:t xml:space="preserve">Neckarsulm (Germania), </w:t>
      </w:r>
      <w:r w:rsidR="00EF527B">
        <w:rPr>
          <w:rFonts w:ascii="Arial" w:hAnsi="Arial"/>
          <w:sz w:val="18"/>
        </w:rPr>
        <w:t>2</w:t>
      </w:r>
      <w:r w:rsidR="00AC31D4">
        <w:rPr>
          <w:rFonts w:ascii="Arial" w:hAnsi="Arial"/>
          <w:sz w:val="18"/>
        </w:rPr>
        <w:t>7</w:t>
      </w:r>
      <w:r w:rsidR="00EF527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gennaio 2022</w:t>
      </w:r>
      <w:r w:rsidR="00EF527B">
        <w:rPr>
          <w:rFonts w:ascii="Arial" w:hAnsi="Arial" w:cs="Arial"/>
        </w:rPr>
        <w:br/>
      </w:r>
      <w:r w:rsidR="000D041E">
        <w:rPr>
          <w:rFonts w:ascii="Arial" w:hAnsi="Arial"/>
          <w:u w:val="single"/>
        </w:rPr>
        <w:t>Connettori cilindrici M8 con codifica “D”</w:t>
      </w:r>
      <w:r w:rsidR="00EF527B">
        <w:rPr>
          <w:rFonts w:ascii="Arial" w:hAnsi="Arial" w:cs="Arial"/>
        </w:rPr>
        <w:br/>
      </w:r>
      <w:r w:rsidR="000D041E">
        <w:rPr>
          <w:rFonts w:ascii="Arial" w:hAnsi="Arial"/>
          <w:b/>
          <w:sz w:val="32"/>
        </w:rPr>
        <w:t>Connettività Ethernet per sensori in spazi angusti</w:t>
      </w:r>
      <w:r w:rsidR="001407A8" w:rsidRPr="001407A8">
        <w:rPr>
          <w:rFonts w:ascii="Arial" w:hAnsi="Arial" w:cs="Arial"/>
        </w:rPr>
        <w:br/>
      </w:r>
      <w:r w:rsidR="001407A8" w:rsidRPr="001407A8">
        <w:rPr>
          <w:rFonts w:ascii="Arial" w:hAnsi="Arial" w:cs="Arial"/>
        </w:rPr>
        <w:br/>
      </w:r>
      <w:r w:rsidR="000D041E">
        <w:rPr>
          <w:rFonts w:ascii="Arial" w:hAnsi="Arial"/>
          <w:b/>
        </w:rPr>
        <w:t>Velocità di trasmissione dati fino a 100 Mbit/s e quasi un terzo dell’ingombro necessario rispetto a M12: i connettori cilindrici M8 con codifica “D” della serie 818 di binder assicurano la connessione con ingombro ridotto e a costo contenuto di sensori miniaturizzati in reti Ethernet.</w:t>
      </w:r>
      <w:r w:rsidR="001407A8" w:rsidRPr="001407A8">
        <w:rPr>
          <w:rFonts w:ascii="Arial" w:hAnsi="Arial" w:cs="Arial"/>
        </w:rPr>
        <w:br/>
      </w:r>
      <w:r w:rsidR="001407A8" w:rsidRPr="001407A8">
        <w:rPr>
          <w:rFonts w:ascii="Arial" w:hAnsi="Arial" w:cs="Arial"/>
        </w:rPr>
        <w:br/>
      </w:r>
      <w:r w:rsidR="000D041E">
        <w:rPr>
          <w:rFonts w:ascii="Arial" w:hAnsi="Arial"/>
        </w:rPr>
        <w:t xml:space="preserve">binder, produttore di connettori cilindrici industriali leader nel settore, </w:t>
      </w:r>
      <w:r w:rsidR="002334C3">
        <w:rPr>
          <w:rFonts w:ascii="Arial" w:hAnsi="Arial"/>
        </w:rPr>
        <w:t xml:space="preserve">ora </w:t>
      </w:r>
      <w:r w:rsidR="000D041E">
        <w:rPr>
          <w:rFonts w:ascii="Arial" w:hAnsi="Arial"/>
        </w:rPr>
        <w:t>offre</w:t>
      </w:r>
      <w:r w:rsidR="002334C3">
        <w:rPr>
          <w:rFonts w:ascii="Arial" w:hAnsi="Arial"/>
        </w:rPr>
        <w:t>, nell’ambito della serie 818 di prodotti,</w:t>
      </w:r>
      <w:r w:rsidR="000D041E">
        <w:rPr>
          <w:rFonts w:ascii="Arial" w:hAnsi="Arial"/>
        </w:rPr>
        <w:t xml:space="preserve"> </w:t>
      </w:r>
      <w:r w:rsidR="002334C3">
        <w:rPr>
          <w:rFonts w:ascii="Arial" w:hAnsi="Arial"/>
        </w:rPr>
        <w:t xml:space="preserve">connettori </w:t>
      </w:r>
      <w:r w:rsidR="000D041E">
        <w:rPr>
          <w:rFonts w:ascii="Arial" w:hAnsi="Arial"/>
        </w:rPr>
        <w:t xml:space="preserve">con codifica “D” </w:t>
      </w:r>
      <w:r w:rsidR="002334C3">
        <w:rPr>
          <w:rFonts w:ascii="Arial" w:hAnsi="Arial"/>
        </w:rPr>
        <w:t xml:space="preserve">a 4 pin </w:t>
      </w:r>
      <w:r w:rsidR="000D041E">
        <w:rPr>
          <w:rFonts w:ascii="Arial" w:hAnsi="Arial"/>
        </w:rPr>
        <w:t>nel fattore di forma M8</w:t>
      </w:r>
      <w:r w:rsidR="002334C3">
        <w:rPr>
          <w:rFonts w:ascii="Arial" w:hAnsi="Arial"/>
        </w:rPr>
        <w:t>,</w:t>
      </w:r>
      <w:r w:rsidR="000D041E">
        <w:rPr>
          <w:rFonts w:ascii="Arial" w:hAnsi="Arial"/>
        </w:rPr>
        <w:t xml:space="preserve"> ideali per applicazioni Ethernet industriali con protocolli di comunicazione quali </w:t>
      </w:r>
      <w:proofErr w:type="spellStart"/>
      <w:r w:rsidR="000D041E">
        <w:rPr>
          <w:rFonts w:ascii="Arial" w:hAnsi="Arial"/>
        </w:rPr>
        <w:t>EtherCAT</w:t>
      </w:r>
      <w:proofErr w:type="spellEnd"/>
      <w:r w:rsidR="000D041E">
        <w:rPr>
          <w:rFonts w:ascii="Arial" w:hAnsi="Arial"/>
        </w:rPr>
        <w:t xml:space="preserve">, </w:t>
      </w:r>
      <w:proofErr w:type="spellStart"/>
      <w:r w:rsidR="000D041E">
        <w:rPr>
          <w:rFonts w:ascii="Arial" w:hAnsi="Arial"/>
        </w:rPr>
        <w:t>EtherNet</w:t>
      </w:r>
      <w:proofErr w:type="spellEnd"/>
      <w:r w:rsidR="000D041E">
        <w:rPr>
          <w:rFonts w:ascii="Arial" w:hAnsi="Arial"/>
        </w:rPr>
        <w:t xml:space="preserve">/IP o PROFINET a norma IEEE 802.3 tramite cavi a doppino ritorto della categoria Cat-5e. Conseguentemente, </w:t>
      </w:r>
      <w:r w:rsidR="002334C3">
        <w:rPr>
          <w:rFonts w:ascii="Arial" w:hAnsi="Arial"/>
        </w:rPr>
        <w:t xml:space="preserve">questi nuovi </w:t>
      </w:r>
      <w:r w:rsidR="000D041E">
        <w:rPr>
          <w:rFonts w:ascii="Arial" w:hAnsi="Arial"/>
        </w:rPr>
        <w:t xml:space="preserve">connettori consentono il collegamento in rete di attuatori e sensori di dimensioni particolarmente piccole con velocità di trasmissione dati fino a 100 </w:t>
      </w:r>
      <w:proofErr w:type="spellStart"/>
      <w:r w:rsidR="000D041E">
        <w:rPr>
          <w:rFonts w:ascii="Arial" w:hAnsi="Arial"/>
        </w:rPr>
        <w:t>Mbit</w:t>
      </w:r>
      <w:proofErr w:type="spellEnd"/>
      <w:r w:rsidR="000D041E">
        <w:rPr>
          <w:rFonts w:ascii="Arial" w:hAnsi="Arial"/>
        </w:rPr>
        <w:t>/s.</w:t>
      </w:r>
      <w:r w:rsidR="001407A8" w:rsidRPr="001407A8">
        <w:rPr>
          <w:rFonts w:ascii="Arial" w:hAnsi="Arial" w:cs="Arial"/>
        </w:rPr>
        <w:br/>
      </w:r>
      <w:r w:rsidR="001407A8" w:rsidRPr="00EF527B">
        <w:rPr>
          <w:rFonts w:ascii="Arial" w:hAnsi="Arial" w:cs="Arial"/>
          <w:lang w:val="fr-FR"/>
        </w:rPr>
        <w:br/>
      </w:r>
      <w:r w:rsidR="000D041E">
        <w:rPr>
          <w:rFonts w:ascii="Arial" w:hAnsi="Arial"/>
          <w:b/>
        </w:rPr>
        <w:t xml:space="preserve">Ottimizzati per installazioni di sensori industriali con ingombro ridotto </w:t>
      </w:r>
      <w:r w:rsidR="001407A8" w:rsidRPr="00EF527B">
        <w:rPr>
          <w:rFonts w:ascii="Arial" w:hAnsi="Arial" w:cs="Arial"/>
          <w:lang w:val="fr-FR"/>
        </w:rPr>
        <w:br/>
      </w:r>
      <w:r w:rsidR="000D041E">
        <w:rPr>
          <w:rFonts w:ascii="Arial" w:hAnsi="Arial"/>
        </w:rPr>
        <w:t xml:space="preserve">Oggigiorno, la connettività Ethernet ad ampia larghezza di banda, oltre il livello sul campo e nell’infrastruttura dati delle aziende, è un componente fondamentale di processi automatizzati in tutti i rami del settore. Nelle applicazioni di trasmissione dati Ethernet di moderni stabilimenti di produzione, per esempio nel controllo di azionamenti, si richiedono proprietà quali il sincronismo del clock, determinismo e funzionalità in tempo reale ma anche affidabilità e robustezza. I casi d’uso in tali ambienti sono caratterizzati da </w:t>
      </w:r>
      <w:r w:rsidR="002334C3">
        <w:rPr>
          <w:rFonts w:ascii="Arial" w:hAnsi="Arial"/>
        </w:rPr>
        <w:t xml:space="preserve">requisiti </w:t>
      </w:r>
      <w:r w:rsidR="000D041E">
        <w:rPr>
          <w:rFonts w:ascii="Arial" w:hAnsi="Arial"/>
        </w:rPr>
        <w:t xml:space="preserve">speciali in merito alla tecnologia di connessione, da un punto di vista </w:t>
      </w:r>
      <w:r w:rsidR="002334C3">
        <w:rPr>
          <w:rFonts w:ascii="Arial" w:hAnsi="Arial"/>
        </w:rPr>
        <w:t xml:space="preserve">sia </w:t>
      </w:r>
      <w:r w:rsidR="000D041E">
        <w:rPr>
          <w:rFonts w:ascii="Arial" w:hAnsi="Arial"/>
        </w:rPr>
        <w:t xml:space="preserve">tecnologico che economico. Le soluzioni di connettività devono essere progettate per essere variabili e scalabili, e soprattutto per rispondere alle esigenze degli utilizzatori nei settori dell’impiantistica metalmeccanica e delle macchine per quanto riguarda la riduzione dei tempi e dell’ingombro durante l’installazione. Inoltre, sono necessarie categorie di protezione e bloccaggio sicuri adatte al campo di applicazione. I connettori cilindrici M8 con sistema di bloccaggio a </w:t>
      </w:r>
      <w:proofErr w:type="spellStart"/>
      <w:proofErr w:type="gramStart"/>
      <w:r w:rsidR="000D041E">
        <w:rPr>
          <w:rFonts w:ascii="Arial" w:hAnsi="Arial"/>
        </w:rPr>
        <w:t>viti,a</w:t>
      </w:r>
      <w:proofErr w:type="spellEnd"/>
      <w:proofErr w:type="gramEnd"/>
      <w:r w:rsidR="000D041E">
        <w:rPr>
          <w:rFonts w:ascii="Arial" w:hAnsi="Arial"/>
        </w:rPr>
        <w:t xml:space="preserve"> norma DIN EN 61076-2-114, sono ottimizzati per tali condizioni di impiego, in cui il fattore di forma M8 in particolare ha dimostrato la sua utilità in installazioni in cui un ridotto ingombro è cruciale; l’uso di sensori miniaturizzati è esemplare per quest’area di applicazione.</w:t>
      </w:r>
      <w:r w:rsidR="001407A8" w:rsidRPr="001407A8">
        <w:rPr>
          <w:rFonts w:ascii="Arial" w:hAnsi="Arial" w:cs="Arial"/>
        </w:rPr>
        <w:t xml:space="preserve"> </w:t>
      </w:r>
      <w:r w:rsidR="001407A8" w:rsidRPr="001407A8">
        <w:rPr>
          <w:rFonts w:ascii="Arial" w:hAnsi="Arial" w:cs="Arial"/>
        </w:rPr>
        <w:br/>
      </w:r>
    </w:p>
    <w:p w14:paraId="2698269B" w14:textId="65D143BC" w:rsidR="000D041E" w:rsidRPr="003A19F1" w:rsidRDefault="000D041E" w:rsidP="00EF527B">
      <w:pPr>
        <w:spacing w:line="360" w:lineRule="auto"/>
        <w:rPr>
          <w:rFonts w:ascii="Arial" w:hAnsi="Arial" w:cs="Arial"/>
        </w:rPr>
      </w:pPr>
      <w:r>
        <w:rPr>
          <w:rFonts w:ascii="Arial" w:hAnsi="Arial"/>
          <w:b/>
        </w:rPr>
        <w:lastRenderedPageBreak/>
        <w:t xml:space="preserve">Robusti connettori ibridi con </w:t>
      </w:r>
      <w:proofErr w:type="spellStart"/>
      <w:r>
        <w:rPr>
          <w:rFonts w:ascii="Arial" w:hAnsi="Arial"/>
          <w:b/>
        </w:rPr>
        <w:t>PoE</w:t>
      </w:r>
      <w:proofErr w:type="spellEnd"/>
      <w:r>
        <w:rPr>
          <w:rFonts w:ascii="Arial" w:hAnsi="Arial"/>
          <w:b/>
        </w:rPr>
        <w:t>+</w:t>
      </w:r>
      <w:r w:rsidR="001407A8" w:rsidRPr="00EF527B">
        <w:rPr>
          <w:rFonts w:ascii="Arial" w:hAnsi="Arial" w:cs="Arial"/>
        </w:rPr>
        <w:br/>
      </w:r>
      <w:r>
        <w:rPr>
          <w:rFonts w:ascii="Arial" w:hAnsi="Arial"/>
        </w:rPr>
        <w:t>I prodotti serie 818 di binder soddisfano i requisiti relativi alla trasmissione dati in reti Ethernet industriali. La connessione elettromeccanica con sistema di bloccaggio a viti risponde alle specifiche per il grado di protezione IP67 una volta eseguito l’accoppiamento e il bloccaggio, per cui offre protezione adeguata contro le influenze di ambienti industriali difficili.</w:t>
      </w:r>
    </w:p>
    <w:p w14:paraId="5D411588" w14:textId="23014D9B" w:rsidR="000D041E" w:rsidRPr="00EF527B" w:rsidRDefault="000D041E" w:rsidP="00EF527B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Oltre che nel campo della trasmissione dati, i connettori M8 con codifica “D” ibridi sono adatti per alimentatori in conformità alla norma IEEE 802.3at (</w:t>
      </w:r>
      <w:proofErr w:type="spellStart"/>
      <w:r>
        <w:rPr>
          <w:rFonts w:ascii="Arial" w:hAnsi="Arial"/>
        </w:rPr>
        <w:t>Power</w:t>
      </w:r>
      <w:proofErr w:type="spellEnd"/>
      <w:r>
        <w:rPr>
          <w:rFonts w:ascii="Arial" w:hAnsi="Arial"/>
        </w:rPr>
        <w:t xml:space="preserve">-over-Ethernet-Plus, </w:t>
      </w:r>
      <w:proofErr w:type="spellStart"/>
      <w:r>
        <w:rPr>
          <w:rFonts w:ascii="Arial" w:hAnsi="Arial"/>
        </w:rPr>
        <w:t>PoE</w:t>
      </w:r>
      <w:proofErr w:type="spellEnd"/>
      <w:r>
        <w:rPr>
          <w:rFonts w:ascii="Arial" w:hAnsi="Arial"/>
        </w:rPr>
        <w:t>+) sui dispositivi connessi.</w:t>
      </w:r>
      <w:r w:rsidR="00EF527B">
        <w:rPr>
          <w:rFonts w:ascii="Arial" w:hAnsi="Arial" w:cs="Arial"/>
        </w:rPr>
        <w:br/>
      </w:r>
      <w:r w:rsidR="00EF527B">
        <w:rPr>
          <w:rFonts w:ascii="Arial" w:hAnsi="Arial" w:cs="Arial"/>
        </w:rPr>
        <w:br/>
      </w:r>
      <w:r>
        <w:rPr>
          <w:rFonts w:ascii="Arial" w:hAnsi="Arial"/>
          <w:b/>
        </w:rPr>
        <w:t xml:space="preserve">Terminazione realizzata con processo di </w:t>
      </w:r>
      <w:proofErr w:type="spellStart"/>
      <w:r>
        <w:rPr>
          <w:rFonts w:ascii="Arial" w:hAnsi="Arial"/>
          <w:b/>
        </w:rPr>
        <w:t>overmolding</w:t>
      </w:r>
      <w:proofErr w:type="spellEnd"/>
      <w:r>
        <w:rPr>
          <w:rFonts w:ascii="Arial" w:hAnsi="Arial"/>
          <w:b/>
        </w:rPr>
        <w:t xml:space="preserve"> e schermata o con morsetti a vite</w:t>
      </w:r>
      <w:r w:rsidR="001407A8" w:rsidRPr="00EF527B">
        <w:rPr>
          <w:rFonts w:ascii="Arial" w:hAnsi="Arial" w:cs="Arial"/>
        </w:rPr>
        <w:br/>
      </w:r>
      <w:r>
        <w:rPr>
          <w:rFonts w:ascii="Arial" w:hAnsi="Arial"/>
        </w:rPr>
        <w:t xml:space="preserve">I connettori M8 con codifica “D” a 4 pin sono dotati di contatti placcati in oro e disposti simmetricamente, e sono progettati per oltre 100 cicli di accoppiamento. I valori nominali di tensione, corrente e sovratensione sono pari, rispettivamente, a 63 V CC, 4 A e 1500 V, mentre l’intervallo della temperatura di funzionamento va da -25 °C a +85 </w:t>
      </w:r>
      <w:r w:rsidR="00EF527B">
        <w:rPr>
          <w:rFonts w:ascii="Arial" w:hAnsi="Arial"/>
        </w:rPr>
        <w:t>°C (nello stato di inattività).</w:t>
      </w:r>
    </w:p>
    <w:p w14:paraId="24E3DC3F" w14:textId="49C396BD" w:rsidR="000D041E" w:rsidRPr="000D041E" w:rsidRDefault="000D041E" w:rsidP="00EF527B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Sono disponibili modelli schermabili con terminazione a viti e modelli schermati e con terminazione realizzata con processo di </w:t>
      </w:r>
      <w:proofErr w:type="spellStart"/>
      <w:r>
        <w:rPr>
          <w:rFonts w:ascii="Arial" w:hAnsi="Arial"/>
        </w:rPr>
        <w:t>overmolding</w:t>
      </w:r>
      <w:proofErr w:type="spellEnd"/>
      <w:r>
        <w:rPr>
          <w:rFonts w:ascii="Arial" w:hAnsi="Arial"/>
        </w:rPr>
        <w:t>.  I primi presentano uscita del cavo di 4,0 - 5,5 mm e sono progettati per conduttori da 0,14 a 0,50 mm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, mentre la sezione delle varianti realizzate con processo di </w:t>
      </w:r>
      <w:proofErr w:type="spellStart"/>
      <w:r>
        <w:rPr>
          <w:rFonts w:ascii="Arial" w:hAnsi="Arial"/>
        </w:rPr>
        <w:t>overmolding</w:t>
      </w:r>
      <w:proofErr w:type="spellEnd"/>
      <w:r>
        <w:rPr>
          <w:rFonts w:ascii="Arial" w:hAnsi="Arial"/>
        </w:rPr>
        <w:t xml:space="preserve"> è di 0,34 mm</w:t>
      </w:r>
      <w:r>
        <w:rPr>
          <w:rFonts w:ascii="Arial" w:hAnsi="Arial"/>
          <w:vertAlign w:val="superscript"/>
        </w:rPr>
        <w:t>2</w:t>
      </w:r>
      <w:r w:rsidR="00EF527B">
        <w:rPr>
          <w:rFonts w:ascii="Arial" w:hAnsi="Arial"/>
        </w:rPr>
        <w:t xml:space="preserve"> (AWG 22).</w:t>
      </w:r>
    </w:p>
    <w:p w14:paraId="32352D67" w14:textId="448D7FD7" w:rsidR="001407A8" w:rsidRPr="00EF527B" w:rsidRDefault="000D041E" w:rsidP="00EF527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>Oltre alle versioni diritte di questi connettori – sia maschio che femmina – binder offre anche versioni a flangia angolata, schermabili.</w:t>
      </w:r>
      <w:r w:rsidR="00EF527B">
        <w:rPr>
          <w:rFonts w:ascii="Arial" w:hAnsi="Arial"/>
        </w:rPr>
        <w:br/>
      </w:r>
      <w:r w:rsidR="00EF527B">
        <w:rPr>
          <w:rFonts w:ascii="Arial" w:hAnsi="Arial"/>
        </w:rPr>
        <w:br/>
      </w:r>
      <w:r w:rsidR="001407A8" w:rsidRPr="00887994">
        <w:rPr>
          <w:rFonts w:ascii="Arial" w:hAnsi="Arial"/>
          <w:b/>
          <w:bCs/>
        </w:rPr>
        <w:t>Informazioni su binder</w:t>
      </w:r>
      <w:r w:rsidR="00EF527B">
        <w:rPr>
          <w:rFonts w:ascii="Arial" w:hAnsi="Arial" w:cs="Arial"/>
          <w:b/>
          <w:bCs/>
        </w:rPr>
        <w:br/>
      </w:r>
      <w:r w:rsidR="001407A8">
        <w:rPr>
          <w:rFonts w:ascii="Arial" w:hAnsi="Arial"/>
        </w:rPr>
        <w:t>binder è un’azienda tradizionale a conduzione familiare, gestita dai titolari, rimasta fedele ai suoi valori. Con sede a Neckarsulm, Germania, è una delle principali imprese specializzate nel segmento dei connettori cilindrici e sin dal 1960 il suo nome è sinonimo della massima qualità. Si appoggia a 45 distributori in cinque continenti e impiega 1.800 persone in tutto il mondo. binder group consiste della sede centrale, di 16 affiliate, due fornitori di servizi per sistemi e un Centro tecnologico e per le innovazioni.</w:t>
      </w:r>
    </w:p>
    <w:p w14:paraId="2FCB0584" w14:textId="77777777" w:rsidR="00EF527B" w:rsidRDefault="00EF527B" w:rsidP="003A19F1">
      <w:pPr>
        <w:spacing w:after="0" w:line="360" w:lineRule="auto"/>
        <w:rPr>
          <w:rFonts w:ascii="Arial" w:hAnsi="Arial"/>
          <w:u w:val="single"/>
        </w:rPr>
      </w:pPr>
      <w:r>
        <w:rPr>
          <w:rFonts w:ascii="Arial" w:hAnsi="Arial" w:cs="Arial"/>
          <w:lang w:val="fr-FR"/>
        </w:rPr>
        <w:br/>
      </w:r>
    </w:p>
    <w:p w14:paraId="09C1BA8D" w14:textId="30B95CB3" w:rsidR="000D041E" w:rsidRPr="000D041E" w:rsidRDefault="000D041E" w:rsidP="003A19F1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lastRenderedPageBreak/>
        <w:t>Didascalia</w:t>
      </w:r>
      <w:r w:rsidR="00AC31D4">
        <w:rPr>
          <w:rFonts w:ascii="Arial" w:hAnsi="Arial"/>
          <w:u w:val="single"/>
        </w:rPr>
        <w:t>:</w:t>
      </w:r>
    </w:p>
    <w:p w14:paraId="72A143D3" w14:textId="68E599E3" w:rsidR="000D041E" w:rsidRPr="000D041E" w:rsidRDefault="000D041E" w:rsidP="003A19F1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I connettori M8 serie 818 con codifica “D” e sistema di bloccaggio a viti sono adatti per la trasmissione dati in applicazioni Ethernet industriali. Foto: binder</w:t>
      </w:r>
    </w:p>
    <w:p w14:paraId="2FB3E7D8" w14:textId="77777777" w:rsidR="000D041E" w:rsidRPr="000D041E" w:rsidRDefault="000D041E" w:rsidP="003A19F1">
      <w:pPr>
        <w:spacing w:after="0" w:line="360" w:lineRule="auto"/>
        <w:rPr>
          <w:rFonts w:ascii="Arial" w:hAnsi="Arial" w:cs="Arial"/>
          <w:lang w:val="en-US"/>
        </w:rPr>
      </w:pPr>
    </w:p>
    <w:p w14:paraId="23D21C6B" w14:textId="522614E5" w:rsidR="000D041E" w:rsidRPr="000D041E" w:rsidRDefault="000D041E" w:rsidP="003A19F1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Campi di impiego</w:t>
      </w:r>
      <w:r w:rsidR="00AC31D4">
        <w:rPr>
          <w:rFonts w:ascii="Arial" w:hAnsi="Arial"/>
          <w:u w:val="single"/>
        </w:rPr>
        <w:t>:</w:t>
      </w:r>
    </w:p>
    <w:p w14:paraId="4E98EB45" w14:textId="36D5537C" w:rsidR="000D041E" w:rsidRPr="000D041E" w:rsidRDefault="000D041E" w:rsidP="003A19F1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Trasmissione dati nel settore industriale, Ethernet industriale</w:t>
      </w:r>
    </w:p>
    <w:p w14:paraId="5B868AF5" w14:textId="4FA8A5C6" w:rsidR="000D041E" w:rsidRPr="000D041E" w:rsidRDefault="000D041E" w:rsidP="003A19F1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Tecnologie di automazione, automazione della fabbrica, fabbrica intelligente, Industria 4.0</w:t>
      </w:r>
    </w:p>
    <w:p w14:paraId="538DD17D" w14:textId="7402194D" w:rsidR="000D041E" w:rsidRPr="000D041E" w:rsidRDefault="000D041E" w:rsidP="003A19F1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Spazi di installazione limitati</w:t>
      </w:r>
    </w:p>
    <w:p w14:paraId="02AA8540" w14:textId="77777777" w:rsidR="000D041E" w:rsidRPr="000D041E" w:rsidRDefault="000D041E" w:rsidP="003A19F1">
      <w:pPr>
        <w:spacing w:after="0" w:line="360" w:lineRule="auto"/>
        <w:rPr>
          <w:rFonts w:ascii="Arial" w:hAnsi="Arial" w:cs="Arial"/>
          <w:lang w:val="en-US"/>
        </w:rPr>
      </w:pPr>
    </w:p>
    <w:p w14:paraId="62C69DBF" w14:textId="19FC752D" w:rsidR="000D041E" w:rsidRPr="000D041E" w:rsidRDefault="000D041E" w:rsidP="003A19F1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Caratteristiche</w:t>
      </w:r>
      <w:r w:rsidR="00AC31D4">
        <w:rPr>
          <w:rFonts w:ascii="Arial" w:hAnsi="Arial"/>
          <w:u w:val="single"/>
        </w:rPr>
        <w:t>:</w:t>
      </w:r>
    </w:p>
    <w:p w14:paraId="789E9CC0" w14:textId="5F582152" w:rsidR="000D041E" w:rsidRPr="000D041E" w:rsidRDefault="000D041E" w:rsidP="003A19F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Connettori cilindrici per connettività dati</w:t>
      </w:r>
    </w:p>
    <w:p w14:paraId="77F065F6" w14:textId="39F37311" w:rsidR="000D041E" w:rsidRPr="000D041E" w:rsidRDefault="000D041E" w:rsidP="003A19F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Fattore di forma M8</w:t>
      </w:r>
    </w:p>
    <w:p w14:paraId="5C848414" w14:textId="40577553" w:rsidR="000D041E" w:rsidRPr="000D041E" w:rsidRDefault="000D041E" w:rsidP="003A19F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Codifica “D”</w:t>
      </w:r>
    </w:p>
    <w:p w14:paraId="62CBDAE4" w14:textId="16D991B7" w:rsidR="000D041E" w:rsidRPr="000D041E" w:rsidRDefault="000D041E" w:rsidP="003A19F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Numero di pin: 4</w:t>
      </w:r>
    </w:p>
    <w:p w14:paraId="41993EAF" w14:textId="2C58AF06" w:rsidR="000D041E" w:rsidRPr="000D041E" w:rsidRDefault="000D041E" w:rsidP="003A19F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Tecnologia di bloccaggio: a viti</w:t>
      </w:r>
    </w:p>
    <w:p w14:paraId="2F06A1F5" w14:textId="52F9942A" w:rsidR="000D041E" w:rsidRPr="000D041E" w:rsidRDefault="000D041E" w:rsidP="003A19F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Terminazione: realizzata per </w:t>
      </w:r>
      <w:proofErr w:type="spellStart"/>
      <w:r>
        <w:rPr>
          <w:rFonts w:ascii="Arial" w:hAnsi="Arial"/>
        </w:rPr>
        <w:t>overmolding</w:t>
      </w:r>
      <w:proofErr w:type="spellEnd"/>
      <w:r>
        <w:rPr>
          <w:rFonts w:ascii="Arial" w:hAnsi="Arial"/>
        </w:rPr>
        <w:t xml:space="preserve"> o con morsetti a viti</w:t>
      </w:r>
    </w:p>
    <w:p w14:paraId="2C7FFA70" w14:textId="1C99B74F" w:rsidR="000D041E" w:rsidRPr="000D041E" w:rsidRDefault="000D041E" w:rsidP="003A19F1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Grado di protezione: IP67</w:t>
      </w:r>
    </w:p>
    <w:p w14:paraId="1DE9825D" w14:textId="05280CFA" w:rsidR="001407A8" w:rsidRPr="00F2436E" w:rsidRDefault="001407A8" w:rsidP="001407A8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lang w:val="en-US"/>
        </w:rPr>
        <w:br/>
      </w:r>
      <w:proofErr w:type="spellStart"/>
      <w:r w:rsidRPr="00385B11">
        <w:rPr>
          <w:rFonts w:ascii="Arial" w:hAnsi="Arial" w:cs="Arial"/>
          <w:u w:val="single"/>
          <w:lang w:val="en-GB"/>
        </w:rPr>
        <w:t>Indirizzo</w:t>
      </w:r>
      <w:proofErr w:type="spellEnd"/>
      <w:r w:rsidRPr="00385B11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385B11">
        <w:rPr>
          <w:rFonts w:ascii="Arial" w:hAnsi="Arial" w:cs="Arial"/>
          <w:u w:val="single"/>
          <w:lang w:val="en-GB"/>
        </w:rPr>
        <w:t>dell’azienda</w:t>
      </w:r>
      <w:proofErr w:type="spellEnd"/>
      <w:r w:rsidR="00AC31D4">
        <w:rPr>
          <w:rFonts w:ascii="Arial" w:hAnsi="Arial" w:cs="Arial"/>
          <w:u w:val="single"/>
          <w:lang w:val="en-GB"/>
        </w:rPr>
        <w:t>:</w:t>
      </w:r>
    </w:p>
    <w:p w14:paraId="223AE85A" w14:textId="77777777" w:rsidR="001407A8" w:rsidRPr="00887994" w:rsidRDefault="001407A8" w:rsidP="001407A8">
      <w:pPr>
        <w:spacing w:after="0" w:line="360" w:lineRule="auto"/>
        <w:rPr>
          <w:rFonts w:ascii="Arial" w:hAnsi="Arial" w:cs="Arial"/>
          <w:lang w:val="de-DE"/>
        </w:rPr>
      </w:pPr>
      <w:r w:rsidRPr="001407A8">
        <w:rPr>
          <w:rFonts w:ascii="Arial" w:hAnsi="Arial"/>
          <w:lang w:val="de-DE"/>
        </w:rPr>
        <w:t>Franz Binder GmbH &amp; Co.</w:t>
      </w:r>
      <w:r w:rsidRPr="001407A8">
        <w:rPr>
          <w:rFonts w:ascii="Arial" w:hAnsi="Arial"/>
          <w:lang w:val="de-DE"/>
        </w:rPr>
        <w:br/>
      </w:r>
      <w:r w:rsidRPr="00887994">
        <w:rPr>
          <w:rFonts w:ascii="Arial" w:hAnsi="Arial"/>
          <w:lang w:val="de-DE"/>
        </w:rPr>
        <w:t>Elektrische Bauelemente KG</w:t>
      </w:r>
    </w:p>
    <w:p w14:paraId="48F091DF" w14:textId="77777777" w:rsidR="001407A8" w:rsidRPr="00FF6324" w:rsidRDefault="001407A8" w:rsidP="001407A8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Roetelstrasse</w:t>
      </w:r>
      <w:proofErr w:type="spellEnd"/>
      <w:r>
        <w:rPr>
          <w:rFonts w:ascii="Arial" w:hAnsi="Arial"/>
        </w:rPr>
        <w:t xml:space="preserve"> 27</w:t>
      </w:r>
    </w:p>
    <w:p w14:paraId="5018F54C" w14:textId="77777777" w:rsidR="001407A8" w:rsidRPr="00FF6324" w:rsidRDefault="001407A8" w:rsidP="001407A8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D-74172 Neckarsulm, Germania</w:t>
      </w:r>
    </w:p>
    <w:p w14:paraId="688743EA" w14:textId="77777777" w:rsidR="001407A8" w:rsidRPr="00FF6324" w:rsidRDefault="001407A8" w:rsidP="001407A8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Tel. +49 (0) 7132 325-0</w:t>
      </w:r>
    </w:p>
    <w:p w14:paraId="28456A03" w14:textId="77777777" w:rsidR="001407A8" w:rsidRPr="001407A8" w:rsidRDefault="001407A8" w:rsidP="001407A8">
      <w:pPr>
        <w:spacing w:after="0" w:line="360" w:lineRule="auto"/>
        <w:rPr>
          <w:rFonts w:ascii="Arial" w:hAnsi="Arial" w:cs="Arial"/>
        </w:rPr>
      </w:pPr>
      <w:r w:rsidRPr="001407A8">
        <w:rPr>
          <w:rFonts w:ascii="Arial" w:hAnsi="Arial"/>
        </w:rPr>
        <w:t>Fax +49 (0) 7132 325-150</w:t>
      </w:r>
    </w:p>
    <w:p w14:paraId="0A00AE30" w14:textId="77777777" w:rsidR="001407A8" w:rsidRPr="001407A8" w:rsidRDefault="001407A8" w:rsidP="001407A8">
      <w:pPr>
        <w:spacing w:after="0" w:line="360" w:lineRule="auto"/>
        <w:rPr>
          <w:rFonts w:ascii="Arial" w:hAnsi="Arial" w:cs="Arial"/>
        </w:rPr>
      </w:pPr>
      <w:r w:rsidRPr="001407A8">
        <w:rPr>
          <w:rFonts w:ascii="Arial" w:hAnsi="Arial"/>
        </w:rPr>
        <w:t>info@binder-connector.de</w:t>
      </w:r>
    </w:p>
    <w:p w14:paraId="57272AA6" w14:textId="77777777" w:rsidR="001407A8" w:rsidRPr="001407A8" w:rsidRDefault="001407A8" w:rsidP="001407A8">
      <w:pPr>
        <w:spacing w:after="0" w:line="360" w:lineRule="auto"/>
        <w:rPr>
          <w:rFonts w:ascii="Arial" w:hAnsi="Arial" w:cs="Arial"/>
        </w:rPr>
      </w:pPr>
      <w:r w:rsidRPr="001407A8">
        <w:rPr>
          <w:rFonts w:ascii="Arial" w:hAnsi="Arial"/>
        </w:rPr>
        <w:t>www.binder-connector.de</w:t>
      </w:r>
    </w:p>
    <w:p w14:paraId="149BF986" w14:textId="77777777" w:rsidR="001407A8" w:rsidRPr="001407A8" w:rsidRDefault="001407A8" w:rsidP="001407A8">
      <w:pPr>
        <w:spacing w:after="0" w:line="360" w:lineRule="auto"/>
        <w:rPr>
          <w:rFonts w:ascii="Arial" w:hAnsi="Arial" w:cs="Arial"/>
        </w:rPr>
      </w:pPr>
    </w:p>
    <w:p w14:paraId="3EC04DA4" w14:textId="6C868D30" w:rsidR="001407A8" w:rsidRPr="00F2436E" w:rsidRDefault="001407A8" w:rsidP="001407A8">
      <w:pPr>
        <w:spacing w:after="0" w:line="360" w:lineRule="auto"/>
        <w:rPr>
          <w:rFonts w:ascii="Arial" w:hAnsi="Arial" w:cs="Arial"/>
          <w:u w:val="single"/>
        </w:rPr>
      </w:pPr>
      <w:r w:rsidRPr="00F2436E">
        <w:rPr>
          <w:rFonts w:ascii="Arial" w:hAnsi="Arial"/>
          <w:u w:val="single"/>
        </w:rPr>
        <w:t>Referente per la stampa</w:t>
      </w:r>
      <w:r w:rsidR="00AC31D4">
        <w:rPr>
          <w:rFonts w:ascii="Arial" w:hAnsi="Arial"/>
          <w:u w:val="single"/>
        </w:rPr>
        <w:t>:</w:t>
      </w:r>
    </w:p>
    <w:p w14:paraId="726F5CC0" w14:textId="77777777" w:rsidR="001407A8" w:rsidRPr="00FF6324" w:rsidRDefault="001407A8" w:rsidP="001407A8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Patrick Heckler</w:t>
      </w:r>
    </w:p>
    <w:p w14:paraId="3546193A" w14:textId="77777777" w:rsidR="001407A8" w:rsidRPr="00FF6324" w:rsidRDefault="001407A8" w:rsidP="001407A8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Tel. +49 (0) 7132 325-448</w:t>
      </w:r>
    </w:p>
    <w:p w14:paraId="5D429A10" w14:textId="77777777" w:rsidR="001407A8" w:rsidRDefault="001407A8" w:rsidP="001407A8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E-mail: p.heckler@binder-connector.de</w:t>
      </w:r>
    </w:p>
    <w:sectPr w:rsidR="001407A8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2D4E" w14:textId="77777777" w:rsidR="005146F6" w:rsidRDefault="005146F6" w:rsidP="00634834">
      <w:pPr>
        <w:spacing w:after="0" w:line="240" w:lineRule="auto"/>
      </w:pPr>
      <w:r>
        <w:separator/>
      </w:r>
    </w:p>
  </w:endnote>
  <w:endnote w:type="continuationSeparator" w:id="0">
    <w:p w14:paraId="3004C39A" w14:textId="77777777" w:rsidR="005146F6" w:rsidRDefault="005146F6" w:rsidP="006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rebuchet MS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08AF" w14:textId="21E361C2" w:rsidR="00634834" w:rsidRDefault="00634834" w:rsidP="00634834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1CB910D1" w14:textId="2B2A1550" w:rsidR="00634834" w:rsidRDefault="00C36FB8" w:rsidP="00110CCC">
    <w:pPr>
      <w:autoSpaceDE w:val="0"/>
      <w:autoSpaceDN w:val="0"/>
      <w:adjustRightInd w:val="0"/>
      <w:ind w:right="-290"/>
      <w:jc w:val="center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AA3B264" wp14:editId="0E4BFAE1">
          <wp:simplePos x="0" y="0"/>
          <wp:positionH relativeFrom="column">
            <wp:posOffset>4146391</wp:posOffset>
          </wp:positionH>
          <wp:positionV relativeFrom="paragraph">
            <wp:posOffset>107950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D6AF6" w14:textId="77777777" w:rsidR="005146F6" w:rsidRDefault="005146F6" w:rsidP="00634834">
      <w:pPr>
        <w:spacing w:after="0" w:line="240" w:lineRule="auto"/>
      </w:pPr>
      <w:r>
        <w:separator/>
      </w:r>
    </w:p>
  </w:footnote>
  <w:footnote w:type="continuationSeparator" w:id="0">
    <w:p w14:paraId="1A8FC383" w14:textId="77777777" w:rsidR="005146F6" w:rsidRDefault="005146F6" w:rsidP="0063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C0B9" w14:textId="0BE8564E" w:rsidR="00634834" w:rsidRDefault="00C36FB8" w:rsidP="00634834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1D7B90C" wp14:editId="35CB1BA1">
          <wp:simplePos x="0" y="0"/>
          <wp:positionH relativeFrom="column">
            <wp:posOffset>4816951</wp:posOffset>
          </wp:positionH>
          <wp:positionV relativeFrom="paragraph">
            <wp:posOffset>-213995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77703" w14:textId="77777777" w:rsidR="00634834" w:rsidRDefault="00634834" w:rsidP="0063483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F2043F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F9A86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34"/>
    <w:rsid w:val="00013484"/>
    <w:rsid w:val="000D041E"/>
    <w:rsid w:val="00110CCC"/>
    <w:rsid w:val="00115053"/>
    <w:rsid w:val="001407A8"/>
    <w:rsid w:val="001A58C2"/>
    <w:rsid w:val="001B0D62"/>
    <w:rsid w:val="002272BA"/>
    <w:rsid w:val="002334C3"/>
    <w:rsid w:val="002D5533"/>
    <w:rsid w:val="003802F0"/>
    <w:rsid w:val="003A19F1"/>
    <w:rsid w:val="004C0CE3"/>
    <w:rsid w:val="005146F6"/>
    <w:rsid w:val="005159CE"/>
    <w:rsid w:val="0053352A"/>
    <w:rsid w:val="00597DB4"/>
    <w:rsid w:val="00603824"/>
    <w:rsid w:val="00626E9E"/>
    <w:rsid w:val="00634834"/>
    <w:rsid w:val="00697373"/>
    <w:rsid w:val="006B1876"/>
    <w:rsid w:val="006E0A19"/>
    <w:rsid w:val="008C4810"/>
    <w:rsid w:val="009823E5"/>
    <w:rsid w:val="009B5C92"/>
    <w:rsid w:val="009D1C96"/>
    <w:rsid w:val="00A220D4"/>
    <w:rsid w:val="00A74768"/>
    <w:rsid w:val="00A74A61"/>
    <w:rsid w:val="00AC31D4"/>
    <w:rsid w:val="00C36FB8"/>
    <w:rsid w:val="00C43BDC"/>
    <w:rsid w:val="00C4434E"/>
    <w:rsid w:val="00C6752D"/>
    <w:rsid w:val="00D207C4"/>
    <w:rsid w:val="00EE523F"/>
    <w:rsid w:val="00EF527B"/>
    <w:rsid w:val="00F631A7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C819E"/>
  <w14:defaultImageDpi w14:val="300"/>
  <w15:docId w15:val="{C166E9EE-B540-4EFA-A1B2-D0EC12B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7373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4834"/>
    <w:rPr>
      <w:rFonts w:eastAsiaTheme="minorHAnsi" w:cstheme="minorBidi"/>
      <w:lang w:val="it-IT" w:eastAsia="en-US"/>
    </w:rPr>
  </w:style>
  <w:style w:type="paragraph" w:styleId="Fuzeile">
    <w:name w:val="footer"/>
    <w:basedOn w:val="Standard"/>
    <w:link w:val="FuzeileZchn"/>
    <w:uiPriority w:val="99"/>
    <w:unhideWhenUsed/>
    <w:rsid w:val="00634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4834"/>
    <w:rPr>
      <w:rFonts w:eastAsiaTheme="minorHAnsi" w:cstheme="minorBidi"/>
      <w:lang w:val="it-I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83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834"/>
    <w:rPr>
      <w:rFonts w:ascii="Lucida Grande" w:eastAsiaTheme="minorHAnsi" w:hAnsi="Lucida Grande" w:cs="Lucida Grande"/>
      <w:sz w:val="18"/>
      <w:szCs w:val="18"/>
      <w:lang w:val="it-IT" w:eastAsia="en-US"/>
    </w:rPr>
  </w:style>
  <w:style w:type="paragraph" w:styleId="Listenabsatz">
    <w:name w:val="List Paragraph"/>
    <w:basedOn w:val="Standard"/>
    <w:uiPriority w:val="34"/>
    <w:qFormat/>
    <w:rsid w:val="00697373"/>
    <w:pPr>
      <w:ind w:left="720"/>
      <w:contextualSpacing/>
    </w:pPr>
    <w:rPr>
      <w:rFonts w:ascii="Calibri" w:hAnsi="Calibri" w:cs="Calibri"/>
    </w:rPr>
  </w:style>
  <w:style w:type="paragraph" w:styleId="berarbeitung">
    <w:name w:val="Revision"/>
    <w:hidden/>
    <w:uiPriority w:val="99"/>
    <w:semiHidden/>
    <w:rsid w:val="002334C3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AT-Fachverlag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Laasch</dc:creator>
  <cp:keywords/>
  <dc:description/>
  <cp:lastModifiedBy>Heckler, Patrick</cp:lastModifiedBy>
  <cp:revision>3</cp:revision>
  <cp:lastPrinted>2021-11-08T15:18:00Z</cp:lastPrinted>
  <dcterms:created xsi:type="dcterms:W3CDTF">2022-01-09T16:27:00Z</dcterms:created>
  <dcterms:modified xsi:type="dcterms:W3CDTF">2022-01-26T14:02:00Z</dcterms:modified>
</cp:coreProperties>
</file>