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74E5" w14:textId="77777777" w:rsidR="00421BAE" w:rsidRPr="00C6693C" w:rsidRDefault="00C6693C" w:rsidP="00C51B97">
      <w:pPr>
        <w:spacing w:line="360" w:lineRule="auto"/>
        <w:rPr>
          <w:rFonts w:cs="Arial"/>
          <w:noProof/>
          <w:u w:val="single"/>
          <w:lang w:val="it-IT"/>
        </w:rPr>
      </w:pPr>
      <w:r w:rsidRPr="00A1625D">
        <w:rPr>
          <w:rFonts w:cs="Arial"/>
          <w:noProof/>
          <w:lang w:val="it-IT"/>
        </w:rPr>
        <w:t>Neckarsulm, 30 aprile 2024</w:t>
      </w:r>
    </w:p>
    <w:p w14:paraId="2F0D6968" w14:textId="77777777" w:rsidR="00C51B97" w:rsidRPr="00C6693C" w:rsidRDefault="00C6693C" w:rsidP="00C51B97">
      <w:pPr>
        <w:spacing w:line="360" w:lineRule="auto"/>
        <w:rPr>
          <w:rFonts w:eastAsia="Calibri" w:cs="Arial"/>
          <w:u w:val="single"/>
          <w:lang w:val="it-IT"/>
        </w:rPr>
      </w:pPr>
      <w:r w:rsidRPr="00587A5C">
        <w:rPr>
          <w:rFonts w:eastAsia="Calibri" w:cs="Arial"/>
          <w:u w:val="single"/>
          <w:lang w:val="it-IT"/>
        </w:rPr>
        <w:t>Soluzioni per la connettività personalizzate</w:t>
      </w:r>
    </w:p>
    <w:p w14:paraId="30918A22" w14:textId="77777777" w:rsidR="00D94B8C" w:rsidRPr="00C6693C" w:rsidRDefault="00C6693C" w:rsidP="00C51B97">
      <w:pPr>
        <w:spacing w:line="360" w:lineRule="auto"/>
        <w:rPr>
          <w:rFonts w:eastAsia="Calibri" w:cs="Arial"/>
          <w:b/>
          <w:bCs/>
          <w:sz w:val="32"/>
          <w:lang w:val="it-IT"/>
        </w:rPr>
      </w:pPr>
      <w:r w:rsidRPr="00587A5C">
        <w:rPr>
          <w:rFonts w:eastAsia="Calibri" w:cs="Arial"/>
          <w:b/>
          <w:bCs/>
          <w:sz w:val="32"/>
          <w:lang w:val="it-IT"/>
        </w:rPr>
        <w:t>Innovazioni oltre lo standard</w:t>
      </w:r>
    </w:p>
    <w:p w14:paraId="5A6CFB8A" w14:textId="77777777" w:rsidR="00D94B8C" w:rsidRPr="00C6693C" w:rsidRDefault="00D94B8C" w:rsidP="00C51B97">
      <w:pPr>
        <w:spacing w:line="360" w:lineRule="auto"/>
        <w:rPr>
          <w:rFonts w:eastAsia="Calibri" w:cs="Arial"/>
          <w:b/>
          <w:bCs/>
          <w:lang w:val="it-IT"/>
        </w:rPr>
      </w:pPr>
    </w:p>
    <w:p w14:paraId="21FAB806" w14:textId="2B384AA3" w:rsidR="00587A5C" w:rsidRPr="00C6693C" w:rsidRDefault="00C6693C" w:rsidP="00587A5C">
      <w:pPr>
        <w:spacing w:line="360" w:lineRule="auto"/>
        <w:rPr>
          <w:rFonts w:eastAsia="Calibri" w:cs="Arial"/>
          <w:b/>
          <w:bCs/>
          <w:lang w:val="it-IT"/>
        </w:rPr>
      </w:pPr>
      <w:r w:rsidRPr="00587A5C">
        <w:rPr>
          <w:rFonts w:cs="Arial"/>
          <w:b/>
          <w:bCs/>
          <w:lang w:val="it-IT"/>
        </w:rPr>
        <w:t>Sebbene i prodotti standard del portafoglio binder siano adatti alla maggior parte delle applicazioni, esistono casi in cui è necessario personalizzarli</w:t>
      </w:r>
      <w:r w:rsidRPr="00587A5C">
        <w:rPr>
          <w:rFonts w:cs="Arial"/>
          <w:bCs/>
          <w:lang w:val="it-IT"/>
        </w:rPr>
        <w:t xml:space="preserve"> </w:t>
      </w:r>
      <w:r w:rsidRPr="00587A5C">
        <w:rPr>
          <w:rFonts w:cs="Arial"/>
          <w:b/>
          <w:bCs/>
          <w:lang w:val="it-IT"/>
        </w:rPr>
        <w:t>ed è qui che entra in gioco il know-how del produttore con sede a Neckarsulm per lo sviluppo di soluzioni su misura,</w:t>
      </w:r>
      <w:r w:rsidRPr="00587A5C">
        <w:rPr>
          <w:rFonts w:cs="Arial"/>
          <w:bCs/>
          <w:lang w:val="it-IT"/>
        </w:rPr>
        <w:t xml:space="preserve"> </w:t>
      </w:r>
      <w:r w:rsidRPr="00587A5C">
        <w:rPr>
          <w:rFonts w:cs="Arial"/>
          <w:b/>
          <w:bCs/>
          <w:lang w:val="it-IT"/>
        </w:rPr>
        <w:t>sotto forma di esclusivi connettori che si adattano perfettamente allo specifico sistema.</w:t>
      </w:r>
      <w:r w:rsidRPr="00587A5C">
        <w:rPr>
          <w:rFonts w:cs="Arial"/>
          <w:bCs/>
          <w:lang w:val="it-IT"/>
        </w:rPr>
        <w:t xml:space="preserve"> </w:t>
      </w:r>
      <w:r w:rsidRPr="00587A5C">
        <w:rPr>
          <w:rFonts w:cs="Arial"/>
          <w:b/>
          <w:bCs/>
          <w:lang w:val="it-IT"/>
        </w:rPr>
        <w:t>I clienti si avvantaggiano sia dell’eccezionale integrazione verticale di binder sia dei suoi sei decenni di esperienza nella progettazione e nell’ingegneria.</w:t>
      </w:r>
      <w:r w:rsidRPr="00587A5C">
        <w:rPr>
          <w:rFonts w:cs="Arial"/>
          <w:bCs/>
          <w:lang w:val="it-IT"/>
        </w:rPr>
        <w:t xml:space="preserve"> </w:t>
      </w:r>
      <w:r w:rsidRPr="00587A5C">
        <w:rPr>
          <w:rFonts w:cs="Arial"/>
          <w:b/>
          <w:bCs/>
          <w:lang w:val="it-IT"/>
        </w:rPr>
        <w:t>Offrono esempi di sviluppi specifici per i clienti, per esempio, i settori dei dispositivi medici e dell’impiantistica metalmeccanica.</w:t>
      </w:r>
    </w:p>
    <w:p w14:paraId="2A727E52" w14:textId="77777777" w:rsidR="00587A5C" w:rsidRPr="00C6693C" w:rsidRDefault="00587A5C" w:rsidP="00587A5C">
      <w:pPr>
        <w:spacing w:line="360" w:lineRule="auto"/>
        <w:rPr>
          <w:rFonts w:eastAsia="Calibri" w:cs="Arial"/>
          <w:lang w:val="it-IT"/>
        </w:rPr>
      </w:pPr>
    </w:p>
    <w:p w14:paraId="0564D5DA" w14:textId="77777777" w:rsidR="00587A5C" w:rsidRPr="00C6693C" w:rsidRDefault="00C6693C" w:rsidP="00587A5C">
      <w:pPr>
        <w:spacing w:line="360" w:lineRule="auto"/>
        <w:rPr>
          <w:rFonts w:eastAsia="Calibri" w:cs="Arial"/>
          <w:lang w:val="it-IT"/>
        </w:rPr>
      </w:pPr>
      <w:r w:rsidRPr="00587A5C">
        <w:rPr>
          <w:rFonts w:cs="Arial"/>
          <w:lang w:val="it-IT"/>
        </w:rPr>
        <w:t>binder, produttore di connettori cilindrici industriali leader nel settore, sviluppa e produce soluzioni di connettività speciali in funzione dei requisiti dei clienti. Si tratta di casi d’uso con richieste speciali che vanno oltre l’ambito tipico, per cui nessuno dei prodotti del catalogo binder soddisfa tutti i criteri. Tali applicazioni possono essere implementate affidabilmente mediante soluzioni personalizzate create da binder, l’azienda specializzata con sede a Neckarsulm che vanta un vasto know-how e oltre 60 anni di esperienza nella progettazione e sviluppo di connettori e che da altrettanto tempo crea soluzioni di connettività uniche collaborando con i clienti e in conformità alle loro idee.</w:t>
      </w:r>
    </w:p>
    <w:p w14:paraId="086CB94E" w14:textId="77777777" w:rsidR="00587A5C" w:rsidRPr="00C6693C" w:rsidRDefault="00587A5C" w:rsidP="00587A5C">
      <w:pPr>
        <w:spacing w:line="360" w:lineRule="auto"/>
        <w:rPr>
          <w:rFonts w:eastAsia="Calibri" w:cs="Arial"/>
          <w:lang w:val="it-IT"/>
        </w:rPr>
      </w:pPr>
    </w:p>
    <w:p w14:paraId="4E0DA626" w14:textId="77777777" w:rsidR="00587A5C" w:rsidRPr="00C6693C" w:rsidRDefault="00C6693C" w:rsidP="00587A5C">
      <w:pPr>
        <w:spacing w:line="360" w:lineRule="auto"/>
        <w:rPr>
          <w:rFonts w:eastAsia="Calibri" w:cs="Arial"/>
          <w:b/>
          <w:bCs/>
          <w:lang w:val="it-IT"/>
        </w:rPr>
      </w:pPr>
      <w:r w:rsidRPr="00587A5C">
        <w:rPr>
          <w:rFonts w:cs="Arial"/>
          <w:b/>
          <w:bCs/>
          <w:lang w:val="it-IT"/>
        </w:rPr>
        <w:t>Integrazione verticale e competenza riguardo alla qualità</w:t>
      </w:r>
    </w:p>
    <w:p w14:paraId="7CABDE36" w14:textId="299427B5" w:rsidR="00587A5C" w:rsidRPr="00C6693C" w:rsidRDefault="00C6693C" w:rsidP="00587A5C">
      <w:pPr>
        <w:spacing w:after="240" w:line="360" w:lineRule="auto"/>
        <w:rPr>
          <w:rFonts w:eastAsia="Calibri" w:cs="Arial"/>
          <w:lang w:val="it-IT"/>
        </w:rPr>
      </w:pPr>
      <w:r w:rsidRPr="00587A5C">
        <w:rPr>
          <w:rFonts w:cs="Arial"/>
          <w:lang w:val="it-IT"/>
        </w:rPr>
        <w:t>A vantaggio dei clienti</w:t>
      </w:r>
      <w:r w:rsidR="009C0A6F">
        <w:rPr>
          <w:rFonts w:cs="Arial"/>
          <w:lang w:val="it-IT"/>
        </w:rPr>
        <w:t>,</w:t>
      </w:r>
      <w:r w:rsidRPr="00587A5C">
        <w:rPr>
          <w:rFonts w:cs="Arial"/>
          <w:lang w:val="it-IT"/>
        </w:rPr>
        <w:t xml:space="preserve"> binder si presenta come singolo punto di riferimento per tutte le attività di progettazione, attrezzaggio, fabbricazione, assemblaggio e automazione. Tramite le sue affiliate, offre ulteriore know-how nello stampaggio, tornitura e pressofusione oltre che nella galvanostegia, nella progettazione di schede di circuiti stampati e nel montaggio di componenti. Inoltre, i prodotti personalizzati binder vengono qualificati nel suo laboratorio.</w:t>
      </w:r>
    </w:p>
    <w:p w14:paraId="6878B8B9" w14:textId="77777777" w:rsidR="00587A5C" w:rsidRPr="00C6693C" w:rsidRDefault="00C6693C" w:rsidP="00587A5C">
      <w:pPr>
        <w:spacing w:line="360" w:lineRule="auto"/>
        <w:rPr>
          <w:rFonts w:eastAsia="Calibri" w:cs="Arial"/>
          <w:lang w:val="it-IT"/>
        </w:rPr>
      </w:pPr>
      <w:r w:rsidRPr="00587A5C">
        <w:rPr>
          <w:rFonts w:cs="Arial"/>
          <w:lang w:val="it-IT"/>
        </w:rPr>
        <w:t xml:space="preserve">Con l’ausilio della metodologia di analisi degli effetti e dei modi di guasto (FMEA, </w:t>
      </w:r>
      <w:proofErr w:type="spellStart"/>
      <w:r w:rsidRPr="00587A5C">
        <w:rPr>
          <w:rFonts w:cs="Arial"/>
          <w:lang w:val="it-IT"/>
        </w:rPr>
        <w:t>Failure</w:t>
      </w:r>
      <w:proofErr w:type="spellEnd"/>
      <w:r w:rsidRPr="00587A5C">
        <w:rPr>
          <w:rFonts w:cs="Arial"/>
          <w:lang w:val="it-IT"/>
        </w:rPr>
        <w:t xml:space="preserve"> Mode and </w:t>
      </w:r>
      <w:proofErr w:type="spellStart"/>
      <w:r w:rsidRPr="00587A5C">
        <w:rPr>
          <w:rFonts w:cs="Arial"/>
          <w:lang w:val="it-IT"/>
        </w:rPr>
        <w:t>Effects</w:t>
      </w:r>
      <w:proofErr w:type="spellEnd"/>
      <w:r w:rsidRPr="00587A5C">
        <w:rPr>
          <w:rFonts w:cs="Arial"/>
          <w:lang w:val="it-IT"/>
        </w:rPr>
        <w:t xml:space="preserve"> </w:t>
      </w:r>
      <w:proofErr w:type="spellStart"/>
      <w:r w:rsidRPr="00587A5C">
        <w:rPr>
          <w:rFonts w:cs="Arial"/>
          <w:lang w:val="it-IT"/>
        </w:rPr>
        <w:t>Analyses</w:t>
      </w:r>
      <w:proofErr w:type="spellEnd"/>
      <w:r w:rsidRPr="00587A5C">
        <w:rPr>
          <w:rFonts w:cs="Arial"/>
          <w:lang w:val="it-IT"/>
        </w:rPr>
        <w:t>), i problemi cruciali di progettazione e produzione vengono identificati nelle primissime fasi. I montaggi di campioni e i collaudi preliminari condotti nel laboratorio binder supportano sia l’ottimizzazione e l’assicurazione della qualità di prodotti personalizzati sia il monitoraggio e l’approvazione della produzione di serie pilota svolti dai project manager responsabili della qualità. Le certificazioni ISO 9001:2015, ISO 14001:2015 and EN ISO 13485:2016 + AC:2018 + A11:2021 sottolineano le competenze di binder in termini di gestione della qualità e ambientale.</w:t>
      </w:r>
    </w:p>
    <w:p w14:paraId="7A537BD4" w14:textId="77777777" w:rsidR="00587A5C" w:rsidRPr="00C6693C" w:rsidRDefault="00587A5C" w:rsidP="00587A5C">
      <w:pPr>
        <w:spacing w:line="360" w:lineRule="auto"/>
        <w:rPr>
          <w:rFonts w:eastAsia="Calibri" w:cs="Arial"/>
          <w:lang w:val="it-IT"/>
        </w:rPr>
      </w:pPr>
    </w:p>
    <w:p w14:paraId="47A85C25" w14:textId="77777777" w:rsidR="00C6693C" w:rsidRDefault="00C6693C">
      <w:pPr>
        <w:widowControl/>
        <w:rPr>
          <w:rFonts w:cs="Arial"/>
          <w:b/>
          <w:bCs/>
          <w:lang w:val="it-IT"/>
        </w:rPr>
      </w:pPr>
      <w:r>
        <w:rPr>
          <w:rFonts w:cs="Arial"/>
          <w:b/>
          <w:bCs/>
          <w:lang w:val="it-IT"/>
        </w:rPr>
        <w:br w:type="page"/>
      </w:r>
    </w:p>
    <w:p w14:paraId="6FC2600F" w14:textId="21AEBD7E" w:rsidR="00587A5C" w:rsidRPr="00C6693C" w:rsidRDefault="00C6693C" w:rsidP="00587A5C">
      <w:pPr>
        <w:spacing w:line="360" w:lineRule="auto"/>
        <w:rPr>
          <w:rFonts w:eastAsia="Calibri" w:cs="Arial"/>
          <w:b/>
          <w:bCs/>
          <w:lang w:val="it-IT"/>
        </w:rPr>
      </w:pPr>
      <w:r w:rsidRPr="00587A5C">
        <w:rPr>
          <w:rFonts w:cs="Arial"/>
          <w:b/>
          <w:bCs/>
          <w:lang w:val="it-IT"/>
        </w:rPr>
        <w:lastRenderedPageBreak/>
        <w:t>Applicazioni – mediche e non solo</w:t>
      </w:r>
    </w:p>
    <w:p w14:paraId="0EEC1CF5" w14:textId="77777777" w:rsidR="00587A5C" w:rsidRPr="00C6693C" w:rsidRDefault="00C6693C" w:rsidP="00587A5C">
      <w:pPr>
        <w:spacing w:line="360" w:lineRule="auto"/>
        <w:rPr>
          <w:rFonts w:eastAsia="Calibri" w:cs="Arial"/>
          <w:lang w:val="it-IT"/>
        </w:rPr>
      </w:pPr>
      <w:r w:rsidRPr="00587A5C">
        <w:rPr>
          <w:rFonts w:cs="Arial"/>
          <w:lang w:val="it-IT"/>
        </w:rPr>
        <w:t>La varietà di mercati target dei prodotti su misura binder è analoga a quella dei suoi clienti. Offrono esempi di applicazioni la tecnologia dei dispositivi medici e sanitari, l’automazione industriale, i controlli e la metrologia. Un requisito tipico dell’ingegneria dei dispositivi medici, per esempio, è che i connettori non devono essere identici. Un’interfaccia deve essere unica per prevenire un disadattamento. Inoltre, la resistenza di determinati liquidi può essere considerata già durante la fase di progettazione al momento di selezionare i materiali dei componenti. Le possibili applicazioni mediche sono apparecchiature per dialisi e respirazione artificiale, strumenti ecografici e per elettroterapia, pompe infusionali e iniettori di agenti di contrasto.</w:t>
      </w:r>
    </w:p>
    <w:p w14:paraId="131FA013" w14:textId="77777777" w:rsidR="00587A5C" w:rsidRPr="00C6693C" w:rsidRDefault="00587A5C" w:rsidP="00587A5C">
      <w:pPr>
        <w:spacing w:line="360" w:lineRule="auto"/>
        <w:rPr>
          <w:rFonts w:eastAsia="Calibri" w:cs="Arial"/>
          <w:lang w:val="it-IT"/>
        </w:rPr>
      </w:pPr>
    </w:p>
    <w:p w14:paraId="69354DD9" w14:textId="77777777" w:rsidR="000139B0" w:rsidRDefault="00C6693C" w:rsidP="000139B0">
      <w:pPr>
        <w:spacing w:line="360" w:lineRule="auto"/>
        <w:rPr>
          <w:rFonts w:cs="Arial"/>
          <w:b/>
          <w:bCs/>
          <w:lang w:val="it-IT"/>
        </w:rPr>
      </w:pPr>
      <w:r w:rsidRPr="00587A5C">
        <w:rPr>
          <w:rFonts w:cs="Arial"/>
          <w:b/>
          <w:bCs/>
          <w:lang w:val="it-IT"/>
        </w:rPr>
        <w:t xml:space="preserve">Esempi dall’ingegneria dei dispositivi medici </w:t>
      </w:r>
    </w:p>
    <w:p w14:paraId="54E45DF5" w14:textId="7753E997" w:rsidR="00587A5C" w:rsidRPr="00C6693C" w:rsidRDefault="00C6693C" w:rsidP="000139B0">
      <w:pPr>
        <w:spacing w:line="360" w:lineRule="auto"/>
        <w:rPr>
          <w:rFonts w:eastAsia="Calibri" w:cs="Arial"/>
          <w:lang w:val="it-IT"/>
        </w:rPr>
      </w:pPr>
      <w:r w:rsidRPr="00587A5C">
        <w:rPr>
          <w:rFonts w:cs="Arial"/>
          <w:lang w:val="it-IT"/>
        </w:rPr>
        <w:t>Per quanto riguarda sistemi impiegati per il monitoraggio dei pazienti, binder ha sviluppato un sistema di connettori a 12 pin consistente di una spina e otto prese per montaggio a pannello (serie 970).</w:t>
      </w:r>
      <w:r>
        <w:rPr>
          <w:rFonts w:eastAsia="Calibri" w:cs="Arial"/>
          <w:lang w:val="it-IT"/>
        </w:rPr>
        <w:t xml:space="preserve"> </w:t>
      </w:r>
      <w:r w:rsidRPr="00587A5C">
        <w:rPr>
          <w:rFonts w:cs="Arial"/>
          <w:lang w:val="it-IT"/>
        </w:rPr>
        <w:t>Il criterio di progettazione chiave è stata l’affidabilità. Le prese sono state integrate nell’alloggiamento del dispositivo di monitoraggio del paziente mentre le spine fanno parte dei moduli dei parametri collegabili. La configurazione concentrica dei contatti assicura che la spina venga centrata automaticamente durante l’accoppiamento – senza bisogno di rimuovere il cappuccio protettivo.</w:t>
      </w:r>
    </w:p>
    <w:p w14:paraId="79D80CE6" w14:textId="77777777" w:rsidR="00587A5C" w:rsidRPr="00C6693C" w:rsidRDefault="00587A5C" w:rsidP="00587A5C">
      <w:pPr>
        <w:spacing w:line="360" w:lineRule="auto"/>
        <w:rPr>
          <w:rFonts w:eastAsia="Calibri" w:cs="Arial"/>
          <w:lang w:val="it-IT"/>
        </w:rPr>
      </w:pPr>
      <w:bookmarkStart w:id="0" w:name="_GoBack"/>
      <w:bookmarkEnd w:id="0"/>
    </w:p>
    <w:p w14:paraId="7073BE06" w14:textId="77777777" w:rsidR="00587A5C" w:rsidRPr="00C6693C" w:rsidRDefault="00C6693C" w:rsidP="00587A5C">
      <w:pPr>
        <w:spacing w:line="360" w:lineRule="auto"/>
        <w:rPr>
          <w:rFonts w:eastAsia="Calibri" w:cs="Arial"/>
          <w:b/>
          <w:bCs/>
          <w:lang w:val="it-IT"/>
        </w:rPr>
      </w:pPr>
      <w:r w:rsidRPr="00587A5C">
        <w:rPr>
          <w:rFonts w:cs="Arial"/>
          <w:b/>
          <w:bCs/>
          <w:lang w:val="it-IT"/>
        </w:rPr>
        <w:t>Conclusione: alta qualità, affidabili ... e individualizzati</w:t>
      </w:r>
    </w:p>
    <w:p w14:paraId="234DF0BB" w14:textId="77777777" w:rsidR="00587A5C" w:rsidRPr="00C6693C" w:rsidRDefault="00C6693C" w:rsidP="00587A5C">
      <w:pPr>
        <w:spacing w:line="360" w:lineRule="auto"/>
        <w:rPr>
          <w:rFonts w:cs="Arial"/>
          <w:noProof/>
          <w:lang w:val="it-IT"/>
        </w:rPr>
      </w:pPr>
      <w:r w:rsidRPr="00587A5C">
        <w:rPr>
          <w:rFonts w:cs="Arial"/>
          <w:noProof/>
          <w:lang w:val="it-IT"/>
        </w:rPr>
        <w:t>Quando devono realizzare progetti di sviluppo per uno specifico cliente, tutti i reparti binder interessati operano con un approccio orientato alla flessibilità e al cliente. Grazie alla sua esperienza e capacità tecnologiche straordinarie, binder è in grado di sviluppare e fabbricare connettori individualizzati per diversi mercati target in funzione delle specifiche del cliente – offrendo affidabilità eccellente della fornitura e al più alto livello di qualità.</w:t>
      </w:r>
    </w:p>
    <w:p w14:paraId="0018F5DA" w14:textId="77777777" w:rsidR="00421BAE" w:rsidRPr="00C6693C" w:rsidRDefault="00421BAE" w:rsidP="00587A5C">
      <w:pPr>
        <w:pStyle w:val="Text"/>
        <w:spacing w:after="240" w:line="360" w:lineRule="auto"/>
        <w:rPr>
          <w:rFonts w:cs="Arial" w:hint="eastAsia"/>
          <w:noProof/>
          <w:lang w:val="it-IT"/>
        </w:rPr>
      </w:pPr>
    </w:p>
    <w:p w14:paraId="589C5D59" w14:textId="77777777" w:rsidR="00421BAE" w:rsidRPr="00C6693C" w:rsidRDefault="00C6693C" w:rsidP="00C6693C">
      <w:pPr>
        <w:pStyle w:val="Text"/>
        <w:spacing w:line="360" w:lineRule="auto"/>
        <w:rPr>
          <w:rFonts w:ascii="Arial" w:eastAsia="Calibri" w:hAnsi="Arial" w:cs="Arial"/>
          <w:color w:val="333333"/>
          <w:u w:color="333333"/>
          <w:lang w:val="it-IT"/>
          <w14:textOutline w14:w="12700" w14:cap="flat" w14:cmpd="sng" w14:algn="ctr">
            <w14:noFill/>
            <w14:prstDash w14:val="solid"/>
            <w14:miter w14:lim="400000"/>
          </w14:textOutline>
        </w:rPr>
      </w:pPr>
      <w:r w:rsidRPr="00587A5C">
        <w:rPr>
          <w:rFonts w:ascii="Arial" w:hAnsi="Arial" w:cs="Arial"/>
          <w:b/>
          <w:bCs/>
          <w:color w:val="333333"/>
          <w:u w:color="333333"/>
          <w:lang w:val="it-IT"/>
          <w14:textOutline w14:w="12700" w14:cap="flat" w14:cmpd="sng" w14:algn="ctr">
            <w14:noFill/>
            <w14:prstDash w14:val="solid"/>
            <w14:miter w14:lim="400000"/>
          </w14:textOutline>
        </w:rPr>
        <w:t>Profilo di binder</w:t>
      </w:r>
    </w:p>
    <w:p w14:paraId="01B5FF2C" w14:textId="77777777" w:rsidR="00587A5C" w:rsidRPr="00C6693C" w:rsidRDefault="00C6693C" w:rsidP="00587A5C">
      <w:pPr>
        <w:pStyle w:val="Text"/>
        <w:spacing w:after="240" w:line="360" w:lineRule="auto"/>
        <w:rPr>
          <w:rFonts w:ascii="Arial" w:eastAsia="Calibri" w:hAnsi="Arial" w:cs="Arial"/>
          <w:u w:color="000000"/>
          <w:lang w:val="it-IT"/>
        </w:rPr>
      </w:pPr>
      <w:r w:rsidRPr="00587A5C">
        <w:rPr>
          <w:rFonts w:ascii="Arial" w:hAnsi="Arial" w:cs="Arial"/>
          <w:u w:color="000000"/>
          <w:lang w:val="it-IT"/>
        </w:rPr>
        <w:t>binder,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L’azienda si appoggia a una rete di oltre 60 partner per le vendite presente in sei continenti e impiega circa 2.000 persone in tutto il mondo.</w:t>
      </w:r>
    </w:p>
    <w:p w14:paraId="3E0AE1F3" w14:textId="77777777" w:rsidR="00421BAE" w:rsidRPr="00C6693C" w:rsidRDefault="00C6693C" w:rsidP="00587A5C">
      <w:pPr>
        <w:spacing w:line="360" w:lineRule="auto"/>
        <w:rPr>
          <w:rFonts w:cs="Arial"/>
          <w:noProof/>
          <w:lang w:val="it-IT"/>
        </w:rPr>
      </w:pPr>
      <w:r w:rsidRPr="00587A5C">
        <w:rPr>
          <w:rFonts w:cs="Arial"/>
          <w:noProof/>
          <w:lang w:val="it-IT"/>
        </w:rPr>
        <w:t xml:space="preserve">binder group consiste della sede centrale, di 16 affiliate, due fornitori di servizi per sistemi e un centro tecnologico e per le innovazioni. Oltre che in Germania, le sedi binder si trovano in vari paesi – </w:t>
      </w:r>
      <w:r w:rsidRPr="00587A5C">
        <w:rPr>
          <w:rFonts w:cs="Arial"/>
          <w:noProof/>
          <w:lang w:val="it-IT"/>
        </w:rPr>
        <w:lastRenderedPageBreak/>
        <w:t>Austria, Cina, Francia, Paesi Bassi, Regno Unito, Singapore, Stati Uniti, Svezia, Svizzera e Ungheria.</w:t>
      </w:r>
    </w:p>
    <w:p w14:paraId="428AEC24" w14:textId="77777777" w:rsidR="00421BAE" w:rsidRPr="00C6693C" w:rsidRDefault="00421BAE" w:rsidP="00587A5C">
      <w:pPr>
        <w:spacing w:line="360" w:lineRule="auto"/>
        <w:rPr>
          <w:rFonts w:cs="Arial"/>
          <w:noProof/>
          <w:lang w:val="it-IT"/>
        </w:rPr>
      </w:pPr>
    </w:p>
    <w:p w14:paraId="6691E8C8" w14:textId="77777777" w:rsidR="00587A5C" w:rsidRPr="00C6693C" w:rsidRDefault="00C6693C" w:rsidP="00587A5C">
      <w:pPr>
        <w:spacing w:line="360" w:lineRule="auto"/>
        <w:rPr>
          <w:rFonts w:cs="Arial"/>
          <w:noProof/>
          <w:u w:val="single"/>
          <w:lang w:val="it-IT"/>
        </w:rPr>
      </w:pPr>
      <w:r w:rsidRPr="0076000C">
        <w:rPr>
          <w:rFonts w:cs="Arial"/>
          <w:noProof/>
          <w:u w:val="single"/>
          <w:lang w:val="it-IT"/>
        </w:rPr>
        <w:t>Didascalia</w:t>
      </w:r>
    </w:p>
    <w:p w14:paraId="069C3A58" w14:textId="77777777" w:rsidR="001B49AF" w:rsidRPr="00587A5C" w:rsidRDefault="00C6693C" w:rsidP="00587A5C">
      <w:pPr>
        <w:spacing w:line="360" w:lineRule="auto"/>
        <w:rPr>
          <w:rFonts w:cs="Arial"/>
          <w:noProof/>
        </w:rPr>
      </w:pPr>
      <w:r w:rsidRPr="0076000C">
        <w:rPr>
          <w:rFonts w:cs="Arial"/>
          <w:noProof/>
          <w:lang w:val="it-IT"/>
        </w:rPr>
        <w:t>Collaborando con i clienti e in conformità alle loro idee, binder sviluppa soluzioni per la connettività personalizzate. Foto: binder</w:t>
      </w:r>
    </w:p>
    <w:p w14:paraId="3276F4D9" w14:textId="77777777" w:rsidR="001B49AF" w:rsidRPr="00587A5C" w:rsidRDefault="001B49AF" w:rsidP="00C51B97">
      <w:pPr>
        <w:spacing w:line="360" w:lineRule="auto"/>
        <w:rPr>
          <w:rFonts w:cs="Arial"/>
          <w:noProof/>
          <w:u w:val="single"/>
        </w:rPr>
      </w:pPr>
    </w:p>
    <w:p w14:paraId="189BE920" w14:textId="77777777" w:rsidR="00587A5C" w:rsidRPr="00587A5C" w:rsidRDefault="00C6693C" w:rsidP="00587A5C">
      <w:pPr>
        <w:pStyle w:val="Text"/>
        <w:spacing w:line="360" w:lineRule="auto"/>
        <w:rPr>
          <w:rFonts w:ascii="Arial" w:eastAsia="Calibri" w:hAnsi="Arial" w:cs="Arial"/>
          <w:u w:val="single" w:color="000000"/>
          <w14:textOutline w14:w="12700" w14:cap="flat" w14:cmpd="sng" w14:algn="ctr">
            <w14:noFill/>
            <w14:prstDash w14:val="solid"/>
            <w14:miter w14:lim="400000"/>
          </w14:textOutline>
        </w:rPr>
      </w:pPr>
      <w:r w:rsidRPr="00587A5C">
        <w:rPr>
          <w:rFonts w:ascii="Arial" w:hAnsi="Arial" w:cs="Arial"/>
          <w:u w:val="single" w:color="000000"/>
          <w:lang w:val="it-IT"/>
          <w14:textOutline w14:w="12700" w14:cap="flat" w14:cmpd="sng" w14:algn="ctr">
            <w14:noFill/>
            <w14:prstDash w14:val="solid"/>
            <w14:miter w14:lim="400000"/>
          </w14:textOutline>
        </w:rPr>
        <w:t>Campi di impiego</w:t>
      </w:r>
    </w:p>
    <w:p w14:paraId="304B1E42" w14:textId="77777777" w:rsidR="00587A5C" w:rsidRPr="00587A5C" w:rsidRDefault="00C6693C" w:rsidP="00587A5C">
      <w:pPr>
        <w:widowControl/>
        <w:numPr>
          <w:ilvl w:val="0"/>
          <w:numId w:val="14"/>
        </w:numPr>
        <w:spacing w:line="360" w:lineRule="auto"/>
        <w:rPr>
          <w:rFonts w:cs="Arial"/>
          <w:u w:color="333333"/>
        </w:rPr>
      </w:pPr>
      <w:r w:rsidRPr="00587A5C">
        <w:rPr>
          <w:rFonts w:cs="Arial"/>
          <w:lang w:val="it-IT"/>
        </w:rPr>
        <w:t>Tecnologie di automazione</w:t>
      </w:r>
    </w:p>
    <w:p w14:paraId="4CD49534" w14:textId="77777777" w:rsidR="00587A5C" w:rsidRPr="00587A5C" w:rsidRDefault="00C6693C" w:rsidP="00587A5C">
      <w:pPr>
        <w:widowControl/>
        <w:numPr>
          <w:ilvl w:val="0"/>
          <w:numId w:val="14"/>
        </w:numPr>
        <w:spacing w:line="360" w:lineRule="auto"/>
        <w:rPr>
          <w:rFonts w:cs="Arial"/>
          <w:u w:color="333333"/>
        </w:rPr>
      </w:pPr>
      <w:r w:rsidRPr="00587A5C">
        <w:rPr>
          <w:rFonts w:cs="Arial"/>
          <w:lang w:val="it-IT"/>
        </w:rPr>
        <w:t>Strumentazione</w:t>
      </w:r>
    </w:p>
    <w:p w14:paraId="126CD3D2" w14:textId="77777777" w:rsidR="00587A5C" w:rsidRPr="00587A5C" w:rsidRDefault="00C6693C" w:rsidP="00587A5C">
      <w:pPr>
        <w:widowControl/>
        <w:numPr>
          <w:ilvl w:val="0"/>
          <w:numId w:val="14"/>
        </w:numPr>
        <w:spacing w:line="360" w:lineRule="auto"/>
        <w:rPr>
          <w:rFonts w:cs="Arial"/>
          <w:u w:color="333333"/>
        </w:rPr>
      </w:pPr>
      <w:r w:rsidRPr="00587A5C">
        <w:rPr>
          <w:rFonts w:cs="Arial"/>
          <w:lang w:val="it-IT"/>
        </w:rPr>
        <w:t>Metrologia e controlli</w:t>
      </w:r>
    </w:p>
    <w:p w14:paraId="7406D04A" w14:textId="77777777" w:rsidR="00587A5C" w:rsidRPr="00587A5C" w:rsidRDefault="00C6693C" w:rsidP="00587A5C">
      <w:pPr>
        <w:widowControl/>
        <w:numPr>
          <w:ilvl w:val="0"/>
          <w:numId w:val="14"/>
        </w:numPr>
        <w:spacing w:line="360" w:lineRule="auto"/>
        <w:rPr>
          <w:rFonts w:cs="Arial"/>
          <w:u w:color="333333"/>
        </w:rPr>
      </w:pPr>
      <w:r w:rsidRPr="00587A5C">
        <w:rPr>
          <w:rFonts w:cs="Arial"/>
          <w:lang w:val="it-IT"/>
        </w:rPr>
        <w:t>Tecnologia dei dispositivi sanitari</w:t>
      </w:r>
    </w:p>
    <w:p w14:paraId="44719F25" w14:textId="77777777" w:rsidR="00587A5C" w:rsidRPr="00587A5C" w:rsidRDefault="00C6693C" w:rsidP="00587A5C">
      <w:pPr>
        <w:widowControl/>
        <w:numPr>
          <w:ilvl w:val="0"/>
          <w:numId w:val="14"/>
        </w:numPr>
        <w:spacing w:line="360" w:lineRule="auto"/>
        <w:rPr>
          <w:rFonts w:cs="Arial"/>
          <w:u w:color="333333"/>
        </w:rPr>
      </w:pPr>
      <w:r w:rsidRPr="00587A5C">
        <w:rPr>
          <w:rFonts w:cs="Arial"/>
          <w:lang w:val="it-IT"/>
        </w:rPr>
        <w:t>Tecnologia medica</w:t>
      </w:r>
    </w:p>
    <w:p w14:paraId="55F31672" w14:textId="77777777" w:rsidR="001B49AF" w:rsidRPr="00C51B97" w:rsidRDefault="001B49AF" w:rsidP="00C51B97">
      <w:pPr>
        <w:spacing w:line="360" w:lineRule="auto"/>
        <w:rPr>
          <w:rFonts w:cs="Arial"/>
          <w:noProof/>
          <w:u w:val="single"/>
        </w:rPr>
      </w:pPr>
    </w:p>
    <w:p w14:paraId="69B1029B" w14:textId="77777777" w:rsidR="00587A5C" w:rsidRPr="00587A5C" w:rsidRDefault="00C6693C" w:rsidP="00587A5C">
      <w:pPr>
        <w:spacing w:line="360" w:lineRule="auto"/>
        <w:rPr>
          <w:rFonts w:eastAsia="Helvetica Neue" w:cs="Arial"/>
          <w:u w:val="single" w:color="333333"/>
        </w:rPr>
      </w:pPr>
      <w:r w:rsidRPr="00587A5C">
        <w:rPr>
          <w:rFonts w:cs="Arial"/>
          <w:u w:val="single"/>
          <w:lang w:val="it-IT"/>
        </w:rPr>
        <w:t>Caratteristiche</w:t>
      </w:r>
    </w:p>
    <w:p w14:paraId="46BDE36D" w14:textId="77777777" w:rsidR="00587A5C" w:rsidRPr="00C6693C" w:rsidRDefault="00C6693C" w:rsidP="00587A5C">
      <w:pPr>
        <w:widowControl/>
        <w:numPr>
          <w:ilvl w:val="0"/>
          <w:numId w:val="15"/>
        </w:numPr>
        <w:spacing w:line="360" w:lineRule="auto"/>
        <w:rPr>
          <w:rFonts w:cs="Arial"/>
          <w:color w:val="333333"/>
          <w:lang w:val="it-IT"/>
        </w:rPr>
      </w:pPr>
      <w:r w:rsidRPr="00587A5C">
        <w:rPr>
          <w:rFonts w:cs="Arial"/>
          <w:color w:val="333333"/>
          <w:u w:color="333333"/>
          <w:lang w:val="it-IT"/>
        </w:rPr>
        <w:t>Personalizzate in funzione di specifici requisiti</w:t>
      </w:r>
    </w:p>
    <w:p w14:paraId="7DCAB4BF" w14:textId="77777777" w:rsidR="00587A5C" w:rsidRPr="00C6693C" w:rsidRDefault="00C6693C" w:rsidP="00587A5C">
      <w:pPr>
        <w:widowControl/>
        <w:numPr>
          <w:ilvl w:val="0"/>
          <w:numId w:val="15"/>
        </w:numPr>
        <w:spacing w:line="360" w:lineRule="auto"/>
        <w:rPr>
          <w:rFonts w:cs="Arial"/>
          <w:color w:val="333333"/>
          <w:lang w:val="it-IT"/>
        </w:rPr>
      </w:pPr>
      <w:r w:rsidRPr="00587A5C">
        <w:rPr>
          <w:rFonts w:cs="Arial"/>
          <w:color w:val="333333"/>
          <w:u w:color="333333"/>
          <w:lang w:val="it-IT"/>
        </w:rPr>
        <w:t>Con un alto livello di integrazione verticale</w:t>
      </w:r>
    </w:p>
    <w:p w14:paraId="6484EFA8" w14:textId="77777777" w:rsidR="00587A5C" w:rsidRPr="00587A5C" w:rsidRDefault="00C6693C" w:rsidP="00587A5C">
      <w:pPr>
        <w:widowControl/>
        <w:numPr>
          <w:ilvl w:val="0"/>
          <w:numId w:val="15"/>
        </w:numPr>
        <w:spacing w:line="360" w:lineRule="auto"/>
        <w:rPr>
          <w:rFonts w:cs="Arial"/>
          <w:color w:val="333333"/>
        </w:rPr>
      </w:pPr>
      <w:r w:rsidRPr="00587A5C">
        <w:rPr>
          <w:rFonts w:cs="Arial"/>
          <w:color w:val="333333"/>
          <w:u w:color="333333"/>
          <w:lang w:val="it-IT"/>
        </w:rPr>
        <w:t>Qualificate nel laboratorio binder</w:t>
      </w:r>
    </w:p>
    <w:p w14:paraId="5AEAEC00" w14:textId="77777777" w:rsidR="00587A5C" w:rsidRPr="00C6693C" w:rsidRDefault="00C6693C" w:rsidP="00587A5C">
      <w:pPr>
        <w:widowControl/>
        <w:numPr>
          <w:ilvl w:val="0"/>
          <w:numId w:val="15"/>
        </w:numPr>
        <w:spacing w:line="360" w:lineRule="auto"/>
        <w:rPr>
          <w:rFonts w:cs="Arial"/>
          <w:color w:val="333333"/>
          <w:lang w:val="it-IT"/>
        </w:rPr>
      </w:pPr>
      <w:r w:rsidRPr="00587A5C">
        <w:rPr>
          <w:rFonts w:cs="Arial"/>
          <w:color w:val="333333"/>
          <w:u w:color="333333"/>
          <w:lang w:val="it-IT"/>
        </w:rPr>
        <w:t>In conformità alle norme sulla qualità più rigorose</w:t>
      </w:r>
    </w:p>
    <w:p w14:paraId="016CB264" w14:textId="77777777" w:rsidR="00587A5C" w:rsidRPr="00587A5C" w:rsidRDefault="00C6693C" w:rsidP="00587A5C">
      <w:pPr>
        <w:widowControl/>
        <w:numPr>
          <w:ilvl w:val="0"/>
          <w:numId w:val="15"/>
        </w:numPr>
        <w:spacing w:line="360" w:lineRule="auto"/>
        <w:rPr>
          <w:rFonts w:cs="Arial"/>
          <w:color w:val="333333"/>
        </w:rPr>
      </w:pPr>
      <w:r w:rsidRPr="00587A5C">
        <w:rPr>
          <w:rFonts w:cs="Arial"/>
          <w:color w:val="333333"/>
          <w:u w:color="333333"/>
          <w:lang w:val="it-IT"/>
        </w:rPr>
        <w:t>Con affidabilità eccellente della fornitura</w:t>
      </w:r>
    </w:p>
    <w:p w14:paraId="42045981" w14:textId="77777777" w:rsidR="002F673B" w:rsidRPr="00C51B97" w:rsidRDefault="002F673B" w:rsidP="00C51B97">
      <w:pPr>
        <w:widowControl/>
        <w:spacing w:line="360" w:lineRule="auto"/>
        <w:rPr>
          <w:rFonts w:cs="Arial"/>
          <w:noProof/>
          <w:u w:val="single"/>
        </w:rPr>
      </w:pPr>
    </w:p>
    <w:p w14:paraId="73C13EBD" w14:textId="77777777" w:rsidR="00C6693C" w:rsidRDefault="00C6693C">
      <w:pPr>
        <w:widowControl/>
        <w:rPr>
          <w:rFonts w:cs="Arial"/>
          <w:noProof/>
          <w:u w:val="single"/>
          <w:lang w:val="it-IT"/>
        </w:rPr>
      </w:pPr>
      <w:r>
        <w:rPr>
          <w:rFonts w:cs="Arial"/>
          <w:noProof/>
          <w:u w:val="single"/>
          <w:lang w:val="it-IT"/>
        </w:rPr>
        <w:br w:type="page"/>
      </w:r>
    </w:p>
    <w:p w14:paraId="3BEA8607" w14:textId="44DD2AD6" w:rsidR="00421BAE" w:rsidRDefault="00C6693C" w:rsidP="00C51B97">
      <w:pPr>
        <w:spacing w:line="360" w:lineRule="auto"/>
        <w:rPr>
          <w:rFonts w:cs="Arial"/>
          <w:noProof/>
          <w:u w:val="single"/>
        </w:rPr>
      </w:pPr>
      <w:r w:rsidRPr="00C51B97">
        <w:rPr>
          <w:rFonts w:cs="Arial"/>
          <w:noProof/>
          <w:u w:val="single"/>
          <w:lang w:val="it-IT"/>
        </w:rPr>
        <w:lastRenderedPageBreak/>
        <w:t xml:space="preserve">Indirizzo dell’azienda </w:t>
      </w:r>
    </w:p>
    <w:p w14:paraId="2F248985" w14:textId="77777777" w:rsidR="00421BAE" w:rsidRDefault="00C6693C" w:rsidP="00C51B97">
      <w:pPr>
        <w:spacing w:line="360" w:lineRule="auto"/>
        <w:rPr>
          <w:rFonts w:cs="Arial"/>
          <w:noProof/>
        </w:rPr>
      </w:pPr>
      <w:r w:rsidRPr="00C51B97">
        <w:rPr>
          <w:rFonts w:cs="Arial"/>
          <w:noProof/>
          <w:lang w:val="it-IT"/>
        </w:rPr>
        <w:t xml:space="preserve">Franz Binder GmbH &amp; Co. </w:t>
      </w:r>
    </w:p>
    <w:p w14:paraId="27BC7807" w14:textId="77777777" w:rsidR="00421BAE" w:rsidRDefault="00C6693C" w:rsidP="00C51B97">
      <w:pPr>
        <w:spacing w:line="360" w:lineRule="auto"/>
        <w:rPr>
          <w:rFonts w:cs="Arial"/>
          <w:noProof/>
          <w:u w:val="single"/>
        </w:rPr>
      </w:pPr>
      <w:r w:rsidRPr="00C51B97">
        <w:rPr>
          <w:rFonts w:cs="Arial"/>
          <w:noProof/>
          <w:lang w:val="it-IT"/>
        </w:rPr>
        <w:t>Elektrische Bauelemente KG</w:t>
      </w:r>
    </w:p>
    <w:p w14:paraId="04556DAD" w14:textId="77777777" w:rsidR="00421BAE" w:rsidRDefault="00C6693C" w:rsidP="00C51B97">
      <w:pPr>
        <w:spacing w:line="360" w:lineRule="auto"/>
        <w:rPr>
          <w:rFonts w:cs="Arial"/>
          <w:noProof/>
          <w:u w:val="single"/>
        </w:rPr>
      </w:pPr>
      <w:r w:rsidRPr="00C51B97">
        <w:rPr>
          <w:rFonts w:cs="Arial"/>
          <w:noProof/>
          <w:lang w:val="it-IT"/>
        </w:rPr>
        <w:t>Rötelstraße 27</w:t>
      </w:r>
    </w:p>
    <w:p w14:paraId="5C5D441D" w14:textId="77777777" w:rsidR="00421BAE" w:rsidRDefault="00C6693C" w:rsidP="00C51B97">
      <w:pPr>
        <w:spacing w:line="360" w:lineRule="auto"/>
        <w:rPr>
          <w:rFonts w:cs="Arial"/>
          <w:noProof/>
          <w:u w:val="single"/>
        </w:rPr>
      </w:pPr>
      <w:r w:rsidRPr="00C51B97">
        <w:rPr>
          <w:rFonts w:cs="Arial"/>
          <w:noProof/>
          <w:lang w:val="it-IT"/>
        </w:rPr>
        <w:t>74172 Neckarsulm</w:t>
      </w:r>
    </w:p>
    <w:p w14:paraId="010AE435" w14:textId="77777777" w:rsidR="00421BAE" w:rsidRDefault="00C6693C" w:rsidP="00C51B97">
      <w:pPr>
        <w:spacing w:line="360" w:lineRule="auto"/>
        <w:rPr>
          <w:rFonts w:cs="Arial"/>
          <w:noProof/>
          <w:u w:val="single"/>
          <w:lang w:val="fr-FR"/>
        </w:rPr>
      </w:pPr>
      <w:r w:rsidRPr="00C51B97">
        <w:rPr>
          <w:rFonts w:cs="Arial"/>
          <w:noProof/>
          <w:lang w:val="it-IT"/>
        </w:rPr>
        <w:t>Tel. +49 (0) 7132 325-0</w:t>
      </w:r>
    </w:p>
    <w:p w14:paraId="19E1664D" w14:textId="77777777" w:rsidR="00421BAE" w:rsidRDefault="00C6693C" w:rsidP="00C51B97">
      <w:pPr>
        <w:spacing w:line="360" w:lineRule="auto"/>
        <w:rPr>
          <w:rFonts w:cs="Arial"/>
          <w:noProof/>
          <w:u w:val="single"/>
          <w:lang w:val="fr-FR"/>
        </w:rPr>
      </w:pPr>
      <w:r w:rsidRPr="00C51B97">
        <w:rPr>
          <w:rFonts w:cs="Arial"/>
          <w:noProof/>
          <w:lang w:val="it-IT"/>
        </w:rPr>
        <w:t>Fax +49 (0) 7132 325-150</w:t>
      </w:r>
    </w:p>
    <w:p w14:paraId="771E4F6B" w14:textId="77777777" w:rsidR="00421BAE" w:rsidRDefault="00C6693C" w:rsidP="00C51B97">
      <w:pPr>
        <w:spacing w:line="360" w:lineRule="auto"/>
        <w:rPr>
          <w:rFonts w:cs="Arial"/>
          <w:noProof/>
          <w:u w:val="single"/>
          <w:lang w:val="fr-FR"/>
        </w:rPr>
      </w:pPr>
      <w:r w:rsidRPr="00C51B97">
        <w:rPr>
          <w:rFonts w:cs="Arial"/>
          <w:noProof/>
          <w:lang w:val="it-IT"/>
        </w:rPr>
        <w:t>info@binder-connector.de</w:t>
      </w:r>
    </w:p>
    <w:p w14:paraId="60D9B118" w14:textId="77777777" w:rsidR="00421BAE" w:rsidRDefault="00C6693C" w:rsidP="00C51B97">
      <w:pPr>
        <w:spacing w:line="360" w:lineRule="auto"/>
        <w:rPr>
          <w:rFonts w:cs="Arial"/>
          <w:noProof/>
          <w:u w:val="single"/>
          <w:lang w:val="fr-FR"/>
        </w:rPr>
      </w:pPr>
      <w:r w:rsidRPr="00C51B97">
        <w:rPr>
          <w:rFonts w:cs="Arial"/>
          <w:noProof/>
          <w:lang w:val="it-IT"/>
        </w:rPr>
        <w:t>www.binder-connector.de</w:t>
      </w:r>
    </w:p>
    <w:p w14:paraId="1A6BD9A3" w14:textId="77777777" w:rsidR="00421BAE" w:rsidRDefault="00421BAE" w:rsidP="00C51B97">
      <w:pPr>
        <w:spacing w:line="360" w:lineRule="auto"/>
        <w:rPr>
          <w:rFonts w:cs="Arial"/>
          <w:noProof/>
          <w:u w:val="single"/>
          <w:lang w:val="fr-FR"/>
        </w:rPr>
      </w:pPr>
    </w:p>
    <w:p w14:paraId="3688F59E" w14:textId="77777777" w:rsidR="00421BAE" w:rsidRDefault="00C6693C" w:rsidP="00C51B97">
      <w:pPr>
        <w:spacing w:line="360" w:lineRule="auto"/>
        <w:rPr>
          <w:rFonts w:cs="Arial"/>
          <w:noProof/>
          <w:u w:val="single"/>
          <w:lang w:val="fr-FR"/>
        </w:rPr>
      </w:pPr>
      <w:r w:rsidRPr="00C51B97">
        <w:rPr>
          <w:rFonts w:cs="Arial"/>
          <w:noProof/>
          <w:u w:val="single"/>
          <w:lang w:val="it-IT"/>
        </w:rPr>
        <w:t>Referente per la stampa</w:t>
      </w:r>
    </w:p>
    <w:p w14:paraId="3F43791A" w14:textId="77777777" w:rsidR="00421BAE" w:rsidRDefault="00C6693C" w:rsidP="00C51B97">
      <w:pPr>
        <w:spacing w:line="360" w:lineRule="auto"/>
        <w:rPr>
          <w:rFonts w:cs="Arial"/>
          <w:noProof/>
          <w:u w:val="single"/>
          <w:lang w:val="fr-FR"/>
        </w:rPr>
      </w:pPr>
      <w:r w:rsidRPr="00C51B97">
        <w:rPr>
          <w:rFonts w:cs="Arial"/>
          <w:noProof/>
          <w:lang w:val="it-IT"/>
        </w:rPr>
        <w:t>Milica Ilic</w:t>
      </w:r>
    </w:p>
    <w:p w14:paraId="1A89B7F5" w14:textId="77777777" w:rsidR="00421BAE" w:rsidRDefault="00C6693C" w:rsidP="00C51B97">
      <w:pPr>
        <w:spacing w:line="360" w:lineRule="auto"/>
        <w:rPr>
          <w:rFonts w:cs="Arial"/>
          <w:noProof/>
          <w:u w:val="single"/>
          <w:lang w:val="fr-FR"/>
        </w:rPr>
      </w:pPr>
      <w:r w:rsidRPr="00C51B97">
        <w:rPr>
          <w:rFonts w:cs="Arial"/>
          <w:noProof/>
          <w:lang w:val="it-IT"/>
        </w:rPr>
        <w:t>Tel. +49 (0) 7132 325-493</w:t>
      </w:r>
    </w:p>
    <w:p w14:paraId="3062FFDB" w14:textId="77777777" w:rsidR="00DF7E44" w:rsidRPr="00C6693C" w:rsidRDefault="00C6693C" w:rsidP="00C51B97">
      <w:pPr>
        <w:spacing w:line="360" w:lineRule="auto"/>
        <w:rPr>
          <w:rFonts w:cs="Arial"/>
          <w:lang w:val="it-IT"/>
        </w:rPr>
      </w:pPr>
      <w:r w:rsidRPr="00C51B97">
        <w:rPr>
          <w:rFonts w:cs="Arial"/>
          <w:lang w:val="it-IT"/>
        </w:rPr>
        <w:t>E-mail: m.ilic@binder-connector.de</w:t>
      </w:r>
    </w:p>
    <w:sectPr w:rsidR="00DF7E44" w:rsidRPr="00C6693C">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B601" w14:textId="77777777" w:rsidR="00114261" w:rsidRDefault="00114261">
      <w:r>
        <w:separator/>
      </w:r>
    </w:p>
  </w:endnote>
  <w:endnote w:type="continuationSeparator" w:id="0">
    <w:p w14:paraId="423B2460" w14:textId="77777777" w:rsidR="00114261" w:rsidRDefault="001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1D69" w14:textId="77777777" w:rsidR="00114261" w:rsidRDefault="00114261">
      <w:r>
        <w:separator/>
      </w:r>
    </w:p>
  </w:footnote>
  <w:footnote w:type="continuationSeparator" w:id="0">
    <w:p w14:paraId="5449D142" w14:textId="77777777" w:rsidR="00114261" w:rsidRDefault="0011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7AA" w14:textId="77777777" w:rsidR="00DF7E44" w:rsidRDefault="00C6693C">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413604B" wp14:editId="4661E673">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58CA9B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466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84F0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81D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B809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A08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FA5A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250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EC94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E122E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A4C3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2D3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8203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295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FECF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6EC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E0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6CF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43F69302">
      <w:start w:val="1"/>
      <w:numFmt w:val="bullet"/>
      <w:lvlText w:val=""/>
      <w:lvlJc w:val="center"/>
      <w:pPr>
        <w:ind w:left="360" w:hanging="360"/>
      </w:pPr>
      <w:rPr>
        <w:rFonts w:ascii="Symbol" w:hAnsi="Symbol" w:hint="default"/>
      </w:rPr>
    </w:lvl>
    <w:lvl w:ilvl="1" w:tplc="2AAA3BDC" w:tentative="1">
      <w:start w:val="1"/>
      <w:numFmt w:val="bullet"/>
      <w:lvlText w:val="o"/>
      <w:lvlJc w:val="left"/>
      <w:pPr>
        <w:ind w:left="1080" w:hanging="360"/>
      </w:pPr>
      <w:rPr>
        <w:rFonts w:ascii="Courier New" w:hAnsi="Courier New" w:cs="Courier New" w:hint="default"/>
      </w:rPr>
    </w:lvl>
    <w:lvl w:ilvl="2" w:tplc="C64CC598" w:tentative="1">
      <w:start w:val="1"/>
      <w:numFmt w:val="bullet"/>
      <w:lvlText w:val=""/>
      <w:lvlJc w:val="left"/>
      <w:pPr>
        <w:ind w:left="1800" w:hanging="360"/>
      </w:pPr>
      <w:rPr>
        <w:rFonts w:ascii="Wingdings" w:hAnsi="Wingdings" w:hint="default"/>
      </w:rPr>
    </w:lvl>
    <w:lvl w:ilvl="3" w:tplc="E77E75CA" w:tentative="1">
      <w:start w:val="1"/>
      <w:numFmt w:val="bullet"/>
      <w:lvlText w:val=""/>
      <w:lvlJc w:val="left"/>
      <w:pPr>
        <w:ind w:left="2520" w:hanging="360"/>
      </w:pPr>
      <w:rPr>
        <w:rFonts w:ascii="Symbol" w:hAnsi="Symbol" w:hint="default"/>
      </w:rPr>
    </w:lvl>
    <w:lvl w:ilvl="4" w:tplc="2DC0A872" w:tentative="1">
      <w:start w:val="1"/>
      <w:numFmt w:val="bullet"/>
      <w:lvlText w:val="o"/>
      <w:lvlJc w:val="left"/>
      <w:pPr>
        <w:ind w:left="3240" w:hanging="360"/>
      </w:pPr>
      <w:rPr>
        <w:rFonts w:ascii="Courier New" w:hAnsi="Courier New" w:cs="Courier New" w:hint="default"/>
      </w:rPr>
    </w:lvl>
    <w:lvl w:ilvl="5" w:tplc="BB86ACB6" w:tentative="1">
      <w:start w:val="1"/>
      <w:numFmt w:val="bullet"/>
      <w:lvlText w:val=""/>
      <w:lvlJc w:val="left"/>
      <w:pPr>
        <w:ind w:left="3960" w:hanging="360"/>
      </w:pPr>
      <w:rPr>
        <w:rFonts w:ascii="Wingdings" w:hAnsi="Wingdings" w:hint="default"/>
      </w:rPr>
    </w:lvl>
    <w:lvl w:ilvl="6" w:tplc="5FEA2CEC" w:tentative="1">
      <w:start w:val="1"/>
      <w:numFmt w:val="bullet"/>
      <w:lvlText w:val=""/>
      <w:lvlJc w:val="left"/>
      <w:pPr>
        <w:ind w:left="4680" w:hanging="360"/>
      </w:pPr>
      <w:rPr>
        <w:rFonts w:ascii="Symbol" w:hAnsi="Symbol" w:hint="default"/>
      </w:rPr>
    </w:lvl>
    <w:lvl w:ilvl="7" w:tplc="B6822D9E" w:tentative="1">
      <w:start w:val="1"/>
      <w:numFmt w:val="bullet"/>
      <w:lvlText w:val="o"/>
      <w:lvlJc w:val="left"/>
      <w:pPr>
        <w:ind w:left="5400" w:hanging="360"/>
      </w:pPr>
      <w:rPr>
        <w:rFonts w:ascii="Courier New" w:hAnsi="Courier New" w:cs="Courier New" w:hint="default"/>
      </w:rPr>
    </w:lvl>
    <w:lvl w:ilvl="8" w:tplc="7B04BB76"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A6DE1E00">
      <w:start w:val="1"/>
      <w:numFmt w:val="bullet"/>
      <w:lvlText w:val=""/>
      <w:lvlJc w:val="left"/>
      <w:pPr>
        <w:ind w:left="720" w:hanging="360"/>
      </w:pPr>
      <w:rPr>
        <w:rFonts w:ascii="Symbol" w:hAnsi="Symbol" w:hint="default"/>
      </w:rPr>
    </w:lvl>
    <w:lvl w:ilvl="1" w:tplc="4F6693CE" w:tentative="1">
      <w:start w:val="1"/>
      <w:numFmt w:val="bullet"/>
      <w:lvlText w:val="o"/>
      <w:lvlJc w:val="left"/>
      <w:pPr>
        <w:ind w:left="1440" w:hanging="360"/>
      </w:pPr>
      <w:rPr>
        <w:rFonts w:ascii="Courier New" w:hAnsi="Courier New" w:cs="Courier New" w:hint="default"/>
      </w:rPr>
    </w:lvl>
    <w:lvl w:ilvl="2" w:tplc="F1608FE2" w:tentative="1">
      <w:start w:val="1"/>
      <w:numFmt w:val="bullet"/>
      <w:lvlText w:val=""/>
      <w:lvlJc w:val="left"/>
      <w:pPr>
        <w:ind w:left="2160" w:hanging="360"/>
      </w:pPr>
      <w:rPr>
        <w:rFonts w:ascii="Wingdings" w:hAnsi="Wingdings" w:hint="default"/>
      </w:rPr>
    </w:lvl>
    <w:lvl w:ilvl="3" w:tplc="460488E8" w:tentative="1">
      <w:start w:val="1"/>
      <w:numFmt w:val="bullet"/>
      <w:lvlText w:val=""/>
      <w:lvlJc w:val="left"/>
      <w:pPr>
        <w:ind w:left="2880" w:hanging="360"/>
      </w:pPr>
      <w:rPr>
        <w:rFonts w:ascii="Symbol" w:hAnsi="Symbol" w:hint="default"/>
      </w:rPr>
    </w:lvl>
    <w:lvl w:ilvl="4" w:tplc="CEF63B96" w:tentative="1">
      <w:start w:val="1"/>
      <w:numFmt w:val="bullet"/>
      <w:lvlText w:val="o"/>
      <w:lvlJc w:val="left"/>
      <w:pPr>
        <w:ind w:left="3600" w:hanging="360"/>
      </w:pPr>
      <w:rPr>
        <w:rFonts w:ascii="Courier New" w:hAnsi="Courier New" w:cs="Courier New" w:hint="default"/>
      </w:rPr>
    </w:lvl>
    <w:lvl w:ilvl="5" w:tplc="767CD6E6" w:tentative="1">
      <w:start w:val="1"/>
      <w:numFmt w:val="bullet"/>
      <w:lvlText w:val=""/>
      <w:lvlJc w:val="left"/>
      <w:pPr>
        <w:ind w:left="4320" w:hanging="360"/>
      </w:pPr>
      <w:rPr>
        <w:rFonts w:ascii="Wingdings" w:hAnsi="Wingdings" w:hint="default"/>
      </w:rPr>
    </w:lvl>
    <w:lvl w:ilvl="6" w:tplc="BD420DC4" w:tentative="1">
      <w:start w:val="1"/>
      <w:numFmt w:val="bullet"/>
      <w:lvlText w:val=""/>
      <w:lvlJc w:val="left"/>
      <w:pPr>
        <w:ind w:left="5040" w:hanging="360"/>
      </w:pPr>
      <w:rPr>
        <w:rFonts w:ascii="Symbol" w:hAnsi="Symbol" w:hint="default"/>
      </w:rPr>
    </w:lvl>
    <w:lvl w:ilvl="7" w:tplc="81146ED6" w:tentative="1">
      <w:start w:val="1"/>
      <w:numFmt w:val="bullet"/>
      <w:lvlText w:val="o"/>
      <w:lvlJc w:val="left"/>
      <w:pPr>
        <w:ind w:left="5760" w:hanging="360"/>
      </w:pPr>
      <w:rPr>
        <w:rFonts w:ascii="Courier New" w:hAnsi="Courier New" w:cs="Courier New" w:hint="default"/>
      </w:rPr>
    </w:lvl>
    <w:lvl w:ilvl="8" w:tplc="9726FA64"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139B0"/>
    <w:rsid w:val="00020A58"/>
    <w:rsid w:val="00041979"/>
    <w:rsid w:val="00094D5F"/>
    <w:rsid w:val="001034CC"/>
    <w:rsid w:val="00112CB6"/>
    <w:rsid w:val="00114261"/>
    <w:rsid w:val="001276CA"/>
    <w:rsid w:val="001550D7"/>
    <w:rsid w:val="001B49AF"/>
    <w:rsid w:val="00202607"/>
    <w:rsid w:val="002268B8"/>
    <w:rsid w:val="002A5F68"/>
    <w:rsid w:val="002F673B"/>
    <w:rsid w:val="003270D5"/>
    <w:rsid w:val="0038694E"/>
    <w:rsid w:val="003E33B7"/>
    <w:rsid w:val="00421BAE"/>
    <w:rsid w:val="00451452"/>
    <w:rsid w:val="00467D54"/>
    <w:rsid w:val="00477CD8"/>
    <w:rsid w:val="004A6A89"/>
    <w:rsid w:val="004B5C5C"/>
    <w:rsid w:val="00587A5C"/>
    <w:rsid w:val="005955DF"/>
    <w:rsid w:val="005D6047"/>
    <w:rsid w:val="005F4CB9"/>
    <w:rsid w:val="00692B4D"/>
    <w:rsid w:val="006A1629"/>
    <w:rsid w:val="006E730F"/>
    <w:rsid w:val="006F63B0"/>
    <w:rsid w:val="007564CA"/>
    <w:rsid w:val="0076000C"/>
    <w:rsid w:val="00825F39"/>
    <w:rsid w:val="008A1DC2"/>
    <w:rsid w:val="00985E7D"/>
    <w:rsid w:val="009B7C7A"/>
    <w:rsid w:val="009C0A6F"/>
    <w:rsid w:val="009E5383"/>
    <w:rsid w:val="00A1625D"/>
    <w:rsid w:val="00A55495"/>
    <w:rsid w:val="00A630D8"/>
    <w:rsid w:val="00A77735"/>
    <w:rsid w:val="00AE34E2"/>
    <w:rsid w:val="00B153B1"/>
    <w:rsid w:val="00B46A11"/>
    <w:rsid w:val="00B50B7A"/>
    <w:rsid w:val="00BB0337"/>
    <w:rsid w:val="00C34876"/>
    <w:rsid w:val="00C451FE"/>
    <w:rsid w:val="00C51B97"/>
    <w:rsid w:val="00C6693C"/>
    <w:rsid w:val="00C95A63"/>
    <w:rsid w:val="00CC7536"/>
    <w:rsid w:val="00CD47D5"/>
    <w:rsid w:val="00D320DF"/>
    <w:rsid w:val="00D32464"/>
    <w:rsid w:val="00D94B8C"/>
    <w:rsid w:val="00DF7E44"/>
    <w:rsid w:val="00E10886"/>
    <w:rsid w:val="00E90783"/>
    <w:rsid w:val="00EE2C67"/>
    <w:rsid w:val="00F03979"/>
    <w:rsid w:val="00F0717E"/>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F76C"/>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587A5C"/>
    <w:rPr>
      <w:rFonts w:ascii="Helvetica Neue" w:hAnsi="Helvetica Neue" w:cs="Arial Unicode MS"/>
      <w:color w:val="000000"/>
      <w:sz w:val="22"/>
      <w:szCs w:val="22"/>
      <w14:textOutline w14:w="0" w14:cap="flat" w14:cmpd="sng" w14:algn="ctr">
        <w14:noFill/>
        <w14:prstDash w14:val="solid"/>
        <w14:bevel/>
      </w14:textOutline>
    </w:rPr>
  </w:style>
  <w:style w:type="paragraph" w:styleId="berarbeitung">
    <w:name w:val="Revision"/>
    <w:hidden/>
    <w:uiPriority w:val="99"/>
    <w:semiHidden/>
    <w:rsid w:val="009C0A6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4</cp:revision>
  <dcterms:created xsi:type="dcterms:W3CDTF">2024-04-24T13:05:00Z</dcterms:created>
  <dcterms:modified xsi:type="dcterms:W3CDTF">2024-04-30T09:45:00Z</dcterms:modified>
</cp:coreProperties>
</file>