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23" w:rsidRPr="002F6436" w:rsidRDefault="0026658E" w:rsidP="007E1223">
      <w:pPr>
        <w:pStyle w:val="TextA"/>
        <w:pBdr>
          <w:top w:val="none" w:sz="0" w:space="0" w:color="auto"/>
          <w:left w:val="none" w:sz="0" w:space="0" w:color="auto"/>
          <w:bottom w:val="none" w:sz="0" w:space="0" w:color="auto"/>
          <w:right w:val="none" w:sz="0" w:space="0" w:color="auto"/>
        </w:pBdr>
        <w:spacing w:after="200" w:line="360" w:lineRule="auto"/>
        <w:rPr>
          <w:rFonts w:ascii="Arial" w:hAnsi="Arial" w:cs="Arial"/>
          <w:noProof/>
          <w:color w:val="auto"/>
          <w:lang w:val="nl-NL"/>
        </w:rPr>
      </w:pPr>
      <w:r>
        <w:rPr>
          <w:rFonts w:ascii="Arial" w:hAnsi="Arial" w:cs="Arial"/>
          <w:noProof/>
          <w:color w:val="auto"/>
          <w:sz w:val="18"/>
          <w:szCs w:val="24"/>
          <w:lang w:val="nl-NL"/>
        </w:rPr>
        <w:t>N</w:t>
      </w:r>
      <w:r w:rsidR="002F5A9C" w:rsidRPr="002F6436">
        <w:rPr>
          <w:rFonts w:ascii="Arial" w:hAnsi="Arial" w:cs="Arial"/>
          <w:noProof/>
          <w:color w:val="auto"/>
          <w:sz w:val="18"/>
          <w:szCs w:val="24"/>
          <w:lang w:val="nl-NL"/>
        </w:rPr>
        <w:t>eckarsulm</w:t>
      </w:r>
      <w:r w:rsidR="00452413" w:rsidRPr="002F6436">
        <w:rPr>
          <w:rFonts w:ascii="Arial" w:hAnsi="Arial" w:cs="Arial"/>
          <w:noProof/>
          <w:color w:val="auto"/>
          <w:sz w:val="18"/>
          <w:szCs w:val="24"/>
          <w:lang w:val="nl-NL"/>
        </w:rPr>
        <w:t xml:space="preserve"> (Duitsland)</w:t>
      </w:r>
      <w:r w:rsidR="002F5A9C" w:rsidRPr="002F6436">
        <w:rPr>
          <w:rFonts w:ascii="Arial" w:hAnsi="Arial" w:cs="Arial"/>
          <w:noProof/>
          <w:color w:val="auto"/>
          <w:sz w:val="18"/>
          <w:szCs w:val="24"/>
          <w:lang w:val="nl-NL"/>
        </w:rPr>
        <w:t xml:space="preserve">, </w:t>
      </w:r>
      <w:r w:rsidR="007E1223" w:rsidRPr="002F6436">
        <w:rPr>
          <w:rFonts w:ascii="Arial" w:hAnsi="Arial" w:cs="Arial"/>
          <w:noProof/>
          <w:color w:val="auto"/>
          <w:sz w:val="18"/>
          <w:szCs w:val="24"/>
          <w:lang w:val="nl-NL"/>
        </w:rPr>
        <w:t>27 april</w:t>
      </w:r>
      <w:r w:rsidR="005B42F9" w:rsidRPr="002F6436">
        <w:rPr>
          <w:rFonts w:ascii="Arial" w:hAnsi="Arial" w:cs="Arial"/>
          <w:noProof/>
          <w:color w:val="auto"/>
          <w:sz w:val="18"/>
          <w:szCs w:val="24"/>
          <w:lang w:val="nl-NL"/>
        </w:rPr>
        <w:t xml:space="preserve"> 2023</w:t>
      </w:r>
      <w:r w:rsidR="002F5A9C" w:rsidRPr="002F6436">
        <w:rPr>
          <w:rFonts w:ascii="Arial" w:hAnsi="Arial" w:cs="Arial"/>
          <w:noProof/>
          <w:color w:val="auto"/>
          <w:szCs w:val="24"/>
          <w:u w:val="single"/>
          <w:lang w:val="nl-NL"/>
        </w:rPr>
        <w:br/>
      </w:r>
      <w:r w:rsidR="007E1223" w:rsidRPr="002F6436">
        <w:rPr>
          <w:rFonts w:ascii="Arial" w:hAnsi="Arial" w:cs="Arial"/>
          <w:noProof/>
          <w:color w:val="auto"/>
          <w:szCs w:val="24"/>
          <w:u w:val="single"/>
          <w:lang w:val="nl-NL"/>
        </w:rPr>
        <w:t>Plug&amp;Play-portfolio van ready-to-connect-connectors</w:t>
      </w:r>
      <w:r w:rsidR="002F5A9C" w:rsidRPr="002F6436">
        <w:rPr>
          <w:rFonts w:ascii="Arial" w:hAnsi="Arial" w:cs="Arial"/>
          <w:noProof/>
          <w:color w:val="auto"/>
          <w:sz w:val="20"/>
          <w:szCs w:val="24"/>
          <w:u w:val="single"/>
          <w:lang w:val="nl-NL"/>
        </w:rPr>
        <w:br/>
      </w:r>
      <w:r w:rsidR="007E1223" w:rsidRPr="002F6436">
        <w:rPr>
          <w:rFonts w:ascii="Arial" w:hAnsi="Arial" w:cs="Arial"/>
          <w:b/>
          <w:noProof/>
          <w:color w:val="auto"/>
          <w:sz w:val="32"/>
          <w:szCs w:val="24"/>
          <w:lang w:val="nl-NL"/>
        </w:rPr>
        <w:t>Aangepaste connectiviteit voor mobiele machines</w:t>
      </w:r>
      <w:r w:rsidR="002F5A9C" w:rsidRPr="002F6436">
        <w:rPr>
          <w:rFonts w:ascii="Arial" w:hAnsi="Arial" w:cs="Arial"/>
          <w:b/>
          <w:noProof/>
          <w:color w:val="auto"/>
          <w:szCs w:val="24"/>
          <w:lang w:val="nl-NL"/>
        </w:rPr>
        <w:br/>
      </w:r>
      <w:r w:rsidR="002F5A9C" w:rsidRPr="002F6436">
        <w:rPr>
          <w:rFonts w:ascii="Arial" w:eastAsia="Times New Roman" w:hAnsi="Arial" w:cs="Arial"/>
          <w:b/>
          <w:noProof/>
          <w:color w:val="auto"/>
          <w:lang w:val="nl-NL"/>
        </w:rPr>
        <w:br/>
      </w:r>
      <w:r w:rsidR="007E1223" w:rsidRPr="002F6436">
        <w:rPr>
          <w:rFonts w:ascii="Arial" w:hAnsi="Arial" w:cs="Arial"/>
          <w:b/>
          <w:noProof/>
          <w:color w:val="auto"/>
          <w:lang w:val="nl-NL"/>
        </w:rPr>
        <w:t>Mobiele machines in de agrarische sector en in de bouw vormen een uitdaging voor automatiseringsspecialisten. Gevestigde technologieën, zoals Deutsch DT en AMP Superseal, komen hier samen met state-of-the-art automatiseringscomponenten. Het Plug&amp;Play-portfolio van binder biedt individuele verbindingsoplossingen met robuuste, ready-to-connect en, indien gewenst, voorgeassembleerde connectors.</w:t>
      </w:r>
      <w:r w:rsidR="007E1223" w:rsidRPr="002F6436">
        <w:rPr>
          <w:rFonts w:ascii="Arial" w:hAnsi="Arial" w:cs="Arial"/>
          <w:b/>
          <w:noProof/>
          <w:color w:val="auto"/>
          <w:lang w:val="nl-NL"/>
        </w:rPr>
        <w:br/>
      </w:r>
      <w:r w:rsidR="007E1223" w:rsidRPr="002F6436">
        <w:rPr>
          <w:rFonts w:ascii="Arial" w:hAnsi="Arial" w:cs="Arial"/>
          <w:b/>
          <w:noProof/>
          <w:color w:val="auto"/>
          <w:lang w:val="nl-NL"/>
        </w:rPr>
        <w:br/>
      </w:r>
      <w:r w:rsidR="007E1223" w:rsidRPr="002F6436">
        <w:rPr>
          <w:rFonts w:ascii="Arial" w:hAnsi="Arial" w:cs="Arial"/>
          <w:noProof/>
          <w:color w:val="auto"/>
          <w:lang w:val="nl-NL"/>
        </w:rPr>
        <w:t>binder, een vooraanstaande leverancier van ronde industriële connectors, levert ready-to-connect connectoroplossingen voor de Deutsch DT-, AMP Superseal- en AMP CPC-serie, in combinati</w:t>
      </w:r>
      <w:r w:rsidR="002F6436">
        <w:rPr>
          <w:rFonts w:ascii="Arial" w:hAnsi="Arial" w:cs="Arial"/>
          <w:noProof/>
          <w:color w:val="auto"/>
          <w:lang w:val="nl-NL"/>
        </w:rPr>
        <w:t xml:space="preserve">e met connectors uit het binder </w:t>
      </w:r>
      <w:r w:rsidR="007E1223" w:rsidRPr="002F6436">
        <w:rPr>
          <w:rFonts w:ascii="Arial" w:hAnsi="Arial" w:cs="Arial"/>
          <w:noProof/>
          <w:color w:val="auto"/>
          <w:lang w:val="nl-NL"/>
        </w:rPr>
        <w:t>portfolio, uit zijn Plug&amp;Play-assortiment. Voorgemonteerde kabels met connectors zijn ook verkrijgbaar. Er zijn ook kabelswitches met bekabelingsmogelijkheden die op maat zijn gemaakt voor verschillende toepassingen waarbij connectorsystemen van verschillende ontwerpen flexibel met elkaar worden gecombineerd. Zo kunnen aangepaste verbindingsoplossingen worden gemaakt voor gebruik in mobiele machines. Voor de gebruiker betekent dat minder inspanning bij het bekabelen en minder kans op fouten.</w:t>
      </w:r>
      <w:r w:rsidR="007E1223" w:rsidRPr="002F6436">
        <w:rPr>
          <w:rFonts w:ascii="Arial" w:hAnsi="Arial" w:cs="Arial"/>
          <w:noProof/>
          <w:color w:val="auto"/>
          <w:lang w:val="nl-NL"/>
        </w:rPr>
        <w:br/>
      </w:r>
      <w:r w:rsidR="007E1223" w:rsidRPr="002F6436">
        <w:rPr>
          <w:rFonts w:ascii="Arial" w:hAnsi="Arial" w:cs="Arial"/>
          <w:noProof/>
          <w:color w:val="auto"/>
          <w:lang w:val="nl-NL"/>
        </w:rPr>
        <w:br/>
      </w:r>
      <w:r w:rsidR="007E1223" w:rsidRPr="002F6436">
        <w:rPr>
          <w:rFonts w:ascii="Arial" w:hAnsi="Arial" w:cs="Arial"/>
          <w:b/>
          <w:noProof/>
          <w:color w:val="auto"/>
          <w:lang w:val="nl-NL"/>
        </w:rPr>
        <w:t>De uitdaging: Integratie van gevestigde technologie met nieuwe ontwikkelingen</w:t>
      </w:r>
      <w:r w:rsidR="007E1223" w:rsidRPr="002F6436">
        <w:rPr>
          <w:rFonts w:ascii="Arial" w:hAnsi="Arial" w:cs="Arial"/>
          <w:b/>
          <w:noProof/>
          <w:color w:val="auto"/>
          <w:lang w:val="nl-NL"/>
        </w:rPr>
        <w:br/>
      </w:r>
      <w:r w:rsidR="007E1223" w:rsidRPr="002F6436">
        <w:rPr>
          <w:rFonts w:ascii="Arial" w:hAnsi="Arial" w:cs="Arial"/>
          <w:noProof/>
          <w:color w:val="auto"/>
          <w:lang w:val="nl-NL"/>
        </w:rPr>
        <w:t>Met de toenemende automatiseringsgraad worden agrarische en constructiemachines een steeds belangrijker toepassingsgebied voor geavanceerde sensoren en actuatoren. Typische toepassingen, naast detectie van inclinatie, positie en niveau, zijn actuatoren en klepbesturingen. Ook displays, verlichting, besturingsapparaten en diagnostische modules moeten in de mobiele machines worden aangesloten. Van tractoren en aanhangers tot combines, hakselaars, graafmachines, kranen en kiepwagens, overal is een veilige en snelle aansluiting van automatiseringscomponenten enorm belangrijk.</w:t>
      </w:r>
    </w:p>
    <w:p w:rsidR="007E1223" w:rsidRPr="002F6436" w:rsidRDefault="007E1223" w:rsidP="007E1223">
      <w:pPr>
        <w:pStyle w:val="TextA"/>
        <w:pBdr>
          <w:top w:val="none" w:sz="0" w:space="0" w:color="auto"/>
          <w:left w:val="none" w:sz="0" w:space="0" w:color="auto"/>
          <w:bottom w:val="none" w:sz="0" w:space="0" w:color="auto"/>
          <w:right w:val="none" w:sz="0" w:space="0" w:color="auto"/>
        </w:pBdr>
        <w:spacing w:after="200" w:line="360" w:lineRule="auto"/>
        <w:rPr>
          <w:rFonts w:ascii="Arial" w:hAnsi="Arial" w:cs="Arial"/>
          <w:noProof/>
          <w:color w:val="auto"/>
          <w:lang w:val="nl-NL"/>
        </w:rPr>
      </w:pPr>
      <w:r w:rsidRPr="002F6436">
        <w:rPr>
          <w:rFonts w:ascii="Arial" w:hAnsi="Arial" w:cs="Arial"/>
          <w:noProof/>
          <w:color w:val="auto"/>
          <w:lang w:val="nl-NL"/>
        </w:rPr>
        <w:t>Connectortypes zoals de Deutsch DT, en de Superseal- en CPC-serie van de fabrikant AMP hebben een goede reputatie opgebouwd in dit soort toepassingen. De ISOBUS conform ISO 11783, die wereldwijd is gestandaardiseerd in de agrarische technologie, legt ook hier bepaalde interfaces vast. Dus integratie van geavanceerde sensor- en actuatortechnologie met in de industrie bewezen verbindingstechnologieën is een belangrijke uitdaging voor machinebouwers.</w:t>
      </w:r>
    </w:p>
    <w:p w:rsidR="007E1223" w:rsidRPr="002F6436" w:rsidRDefault="007E1223" w:rsidP="007E1223">
      <w:pPr>
        <w:pStyle w:val="TextA"/>
        <w:pBdr>
          <w:top w:val="none" w:sz="0" w:space="0" w:color="auto"/>
          <w:left w:val="none" w:sz="0" w:space="0" w:color="auto"/>
          <w:bottom w:val="none" w:sz="0" w:space="0" w:color="auto"/>
          <w:right w:val="none" w:sz="0" w:space="0" w:color="auto"/>
        </w:pBdr>
        <w:spacing w:after="200" w:line="360" w:lineRule="auto"/>
        <w:rPr>
          <w:rFonts w:ascii="Arial" w:hAnsi="Arial" w:cs="Arial"/>
          <w:noProof/>
          <w:color w:val="auto"/>
          <w:lang w:val="nl-NL"/>
        </w:rPr>
      </w:pPr>
      <w:r w:rsidRPr="002F6436">
        <w:rPr>
          <w:rFonts w:ascii="Arial" w:hAnsi="Arial" w:cs="Arial"/>
          <w:noProof/>
          <w:color w:val="auto"/>
          <w:lang w:val="nl-NL"/>
        </w:rPr>
        <w:t xml:space="preserve">Om deze taak voor systeemintegrators te vergemakkelijken, biedt binder, naast zijn eigen serie, zowel Deutsch-DT als AMP Superseal- en CPC-connectors in zijn Plug&amp;Play-portfolio. Dit geeft de </w:t>
      </w:r>
      <w:r w:rsidRPr="002F6436">
        <w:rPr>
          <w:rFonts w:ascii="Arial" w:hAnsi="Arial" w:cs="Arial"/>
          <w:noProof/>
          <w:color w:val="auto"/>
          <w:lang w:val="nl-NL"/>
        </w:rPr>
        <w:lastRenderedPageBreak/>
        <w:t>gebruiker de mogelijkheid een grote variëteit van connectortypes naar behoefte te combineren. De producten hebben, mits aangesloten, IP67-beschermingsgraad voor gebruik in agrarische en bouwmachines. Ze zijn uitgerust met een aangegoten kabelhuls om de draden te beschermen tegen mechanische belasting. Dankzij kabels die geschikt zijn voor flexibele kabeldragers zijn de connectors ideaal voor gebruik met bewegende onderdelen.</w:t>
      </w:r>
    </w:p>
    <w:p w:rsidR="002F5A9C" w:rsidRPr="002F6436" w:rsidRDefault="007E1223" w:rsidP="002F6436">
      <w:pPr>
        <w:pStyle w:val="TextA"/>
        <w:pBdr>
          <w:top w:val="none" w:sz="0" w:space="0" w:color="auto"/>
          <w:left w:val="none" w:sz="0" w:space="0" w:color="auto"/>
          <w:bottom w:val="none" w:sz="0" w:space="0" w:color="auto"/>
          <w:right w:val="none" w:sz="0" w:space="0" w:color="auto"/>
        </w:pBdr>
        <w:spacing w:after="200" w:line="360" w:lineRule="auto"/>
        <w:rPr>
          <w:rFonts w:ascii="Arial" w:hAnsi="Arial" w:cs="Arial"/>
          <w:noProof/>
          <w:color w:val="auto"/>
          <w:lang w:val="nl-NL"/>
        </w:rPr>
      </w:pPr>
      <w:r w:rsidRPr="002F6436">
        <w:rPr>
          <w:rFonts w:ascii="Arial" w:hAnsi="Arial" w:cs="Arial"/>
          <w:noProof/>
          <w:color w:val="auto"/>
          <w:lang w:val="nl-NL"/>
        </w:rPr>
        <w:t>De vraag naar individuele oplossingen, die op maat gemaakt zijn voor bepaalde toepassingsgebieden, is zeer groot in deze markt. binder’s Plug&amp;Play-portfolio ondersteunt deze individualisering door verschillende connectorsystemen, in aangegoten vorm, te laten combineren in klantspecifieke oplossingen. Dat geldt zelfs als maar één kabel wordt besteld. Omdat er naast eenvoudige patchkabels vaak ook behoefte is aan splitterkabels omvat het assortiment ook kabelswitches met veel aansluitmogelijkheden.</w:t>
      </w:r>
      <w:r w:rsidRPr="002F6436">
        <w:rPr>
          <w:rFonts w:ascii="Arial" w:hAnsi="Arial" w:cs="Arial"/>
          <w:noProof/>
          <w:color w:val="auto"/>
          <w:lang w:val="nl-NL"/>
        </w:rPr>
        <w:br/>
      </w:r>
      <w:r w:rsidRPr="002F6436">
        <w:rPr>
          <w:rFonts w:ascii="Arial" w:hAnsi="Arial" w:cs="Arial"/>
          <w:noProof/>
          <w:color w:val="auto"/>
          <w:lang w:val="nl-NL"/>
        </w:rPr>
        <w:br/>
      </w:r>
      <w:r w:rsidRPr="002F6436">
        <w:rPr>
          <w:rFonts w:ascii="Arial" w:hAnsi="Arial" w:cs="Arial"/>
          <w:b/>
          <w:noProof/>
          <w:color w:val="auto"/>
          <w:lang w:val="nl-NL"/>
        </w:rPr>
        <w:t>Flexibele Plug&amp;Play-oplossingen</w:t>
      </w:r>
      <w:r w:rsidRPr="002F6436">
        <w:rPr>
          <w:rFonts w:ascii="Arial" w:hAnsi="Arial" w:cs="Arial"/>
          <w:b/>
          <w:noProof/>
          <w:color w:val="auto"/>
          <w:lang w:val="nl-NL"/>
        </w:rPr>
        <w:br/>
      </w:r>
      <w:r w:rsidRPr="002F6436">
        <w:rPr>
          <w:rFonts w:ascii="Arial" w:hAnsi="Arial" w:cs="Arial"/>
          <w:noProof/>
          <w:color w:val="auto"/>
          <w:lang w:val="nl-NL"/>
        </w:rPr>
        <w:t>binder’s Plug&amp;Play-portfolio biedt de mogelijkheid om aangegoten Y-distributies te realiseren met verhoudingen van 1:2, 1:4, 1:6 en 2:6. De connectortypes zijn door de gebruikers vrij te kiezen. De variëteit in connectors biedt ze veel mogelijkheden. Het maximum mogelijke aantal aansluitpennen varieert, afhankelijk van de verdelingsverhouding, tussen 8 en 18. Kabeldiameters variëren van 3,5 mm tot 10 mm, en de grootste mogelijke aderdikte is 0,5 mm² (1:2) of 1 mm².</w:t>
      </w:r>
      <w:r w:rsidRPr="002F6436">
        <w:rPr>
          <w:rFonts w:ascii="Arial" w:hAnsi="Arial" w:cs="Arial"/>
          <w:noProof/>
          <w:color w:val="auto"/>
          <w:lang w:val="nl-NL"/>
        </w:rPr>
        <w:br/>
      </w:r>
      <w:r w:rsidRPr="002F6436">
        <w:rPr>
          <w:rFonts w:ascii="Arial" w:hAnsi="Arial" w:cs="Arial"/>
          <w:noProof/>
          <w:color w:val="auto"/>
          <w:lang w:val="nl-NL"/>
        </w:rPr>
        <w:br/>
      </w:r>
      <w:r w:rsidR="002F5A9C" w:rsidRPr="002F6436">
        <w:rPr>
          <w:rFonts w:ascii="Arial" w:hAnsi="Arial" w:cs="Arial"/>
          <w:b/>
          <w:noProof/>
          <w:color w:val="auto"/>
          <w:lang w:val="nl-NL"/>
        </w:rPr>
        <w:t>Over binder</w:t>
      </w:r>
      <w:r w:rsidR="002F5A9C" w:rsidRPr="002F6436">
        <w:rPr>
          <w:rFonts w:ascii="Arial" w:hAnsi="Arial" w:cs="Arial"/>
          <w:b/>
          <w:noProof/>
          <w:color w:val="auto"/>
          <w:lang w:val="nl-NL"/>
        </w:rPr>
        <w:br/>
      </w:r>
      <w:r w:rsidR="002F5A9C" w:rsidRPr="002F6436">
        <w:rPr>
          <w:rFonts w:ascii="Arial" w:hAnsi="Arial" w:cs="Arial"/>
          <w:noProof/>
          <w:color w:val="auto"/>
          <w:lang w:val="nl-NL"/>
        </w:rPr>
        <w:t>binder’s hoofdvestiging is gevestigd in Neckarsulm in Duitsland. Het is een familiebedrijf dat stoelt op traditionele waarden en is een vooraanstaande specialist in ronde connectors. De naam binder is al sinds 1960 synoniem voor de hoogste kwaliteit. De binder group omvat de hoofdvestiging, negen verkoopkantoren, zeven productielocaties, twee systeemdienstverleners en het innovatie- en technologiecentrum.</w:t>
      </w:r>
    </w:p>
    <w:p w:rsidR="005B42F9" w:rsidRPr="002F6436" w:rsidRDefault="002F5A9C" w:rsidP="005B42F9">
      <w:pPr>
        <w:pStyle w:val="Standard1"/>
        <w:pBdr>
          <w:top w:val="none" w:sz="0" w:space="0" w:color="auto"/>
          <w:left w:val="none" w:sz="0" w:space="0" w:color="auto"/>
          <w:bottom w:val="none" w:sz="0" w:space="0" w:color="auto"/>
          <w:right w:val="none" w:sz="0" w:space="0" w:color="auto"/>
        </w:pBdr>
        <w:spacing w:before="0" w:line="360" w:lineRule="auto"/>
        <w:rPr>
          <w:rFonts w:ascii="Arial" w:eastAsia="Arial Unicode MS" w:hAnsi="Arial" w:cs="Arial"/>
          <w:noProof/>
          <w:color w:val="auto"/>
          <w:sz w:val="22"/>
          <w:szCs w:val="22"/>
          <w:u w:val="single"/>
          <w:lang w:val="nl-NL"/>
        </w:rPr>
      </w:pPr>
      <w:r w:rsidRPr="002F6436">
        <w:rPr>
          <w:rFonts w:ascii="Arial" w:hAnsi="Arial" w:cs="Arial"/>
          <w:noProof/>
          <w:color w:val="auto"/>
          <w:sz w:val="22"/>
          <w:szCs w:val="22"/>
          <w:lang w:val="nl-NL"/>
        </w:rPr>
        <w:t>Het bedrijf werkt met distributiepartners op zes continenten en heeft wereldwijd circa 2.000 medewerkers in dienst. Behalve in Duitsland heeft binder vestigingen in China, Frankrijk, Hongarije, Nederland, Oostenrijk, Singapore, Zweden, Zwitserland, het Verenigd Koninkrijk en de Verenigde Staten.</w:t>
      </w:r>
      <w:r w:rsidRPr="002F6436">
        <w:rPr>
          <w:rFonts w:ascii="Arial" w:hAnsi="Arial" w:cs="Arial"/>
          <w:noProof/>
          <w:color w:val="auto"/>
          <w:sz w:val="22"/>
          <w:szCs w:val="22"/>
          <w:lang w:val="nl-NL"/>
        </w:rPr>
        <w:br/>
      </w:r>
      <w:r w:rsidR="005B42F9" w:rsidRPr="002F6436">
        <w:rPr>
          <w:rFonts w:ascii="Arial" w:hAnsi="Arial" w:cs="Arial"/>
          <w:noProof/>
          <w:color w:val="auto"/>
          <w:sz w:val="22"/>
          <w:szCs w:val="22"/>
          <w:lang w:val="nl-NL"/>
        </w:rPr>
        <w:br/>
      </w:r>
      <w:r w:rsidR="005B42F9" w:rsidRPr="002F6436">
        <w:rPr>
          <w:rFonts w:ascii="Arial" w:eastAsia="Arial Unicode MS" w:hAnsi="Arial" w:cs="Arial"/>
          <w:noProof/>
          <w:color w:val="auto"/>
          <w:sz w:val="22"/>
          <w:szCs w:val="22"/>
          <w:u w:val="single"/>
          <w:lang w:val="nl-NL"/>
        </w:rPr>
        <w:t>Figuurbijschrift:</w:t>
      </w:r>
    </w:p>
    <w:p w:rsidR="005B42F9" w:rsidRPr="002F6436" w:rsidRDefault="002F6436" w:rsidP="002F6436">
      <w:pPr>
        <w:pBdr>
          <w:top w:val="none" w:sz="0" w:space="0" w:color="auto"/>
          <w:left w:val="none" w:sz="0" w:space="0" w:color="auto"/>
          <w:bottom w:val="none" w:sz="0" w:space="0" w:color="auto"/>
          <w:right w:val="none" w:sz="0" w:space="0" w:color="auto"/>
        </w:pBdr>
        <w:spacing w:line="360" w:lineRule="auto"/>
        <w:rPr>
          <w:rFonts w:ascii="Arial" w:hAnsi="Arial" w:cs="Arial"/>
          <w:noProof/>
          <w:color w:val="auto"/>
          <w:lang w:val="nl-NL"/>
        </w:rPr>
      </w:pPr>
      <w:r w:rsidRPr="002F6436">
        <w:rPr>
          <w:rFonts w:ascii="Arial" w:hAnsi="Arial" w:cs="Arial"/>
          <w:noProof/>
          <w:color w:val="auto"/>
          <w:lang w:val="nl-NL"/>
        </w:rPr>
        <w:t>binder’s Plug&amp;Play-portfolio vergemakkelijkt het flexibel combineren van geavanceerde sensor- en actuatortechnologie met gevestigde verbindingstechnologieën in mobiele machines. Foto: binder</w:t>
      </w:r>
      <w:r w:rsidRPr="002F6436">
        <w:rPr>
          <w:rFonts w:ascii="Arial" w:hAnsi="Arial" w:cs="Arial"/>
          <w:noProof/>
          <w:color w:val="auto"/>
          <w:lang w:val="nl-NL"/>
        </w:rPr>
        <w:br/>
      </w:r>
      <w:r w:rsidRPr="002F6436">
        <w:rPr>
          <w:rFonts w:ascii="Arial" w:hAnsi="Arial" w:cs="Arial"/>
          <w:noProof/>
          <w:color w:val="auto"/>
          <w:lang w:val="nl-NL"/>
        </w:rPr>
        <w:br/>
      </w:r>
      <w:r w:rsidRPr="002F6436">
        <w:rPr>
          <w:rFonts w:ascii="Arial" w:hAnsi="Arial" w:cs="Arial"/>
          <w:noProof/>
          <w:color w:val="auto"/>
          <w:lang w:val="nl-NL"/>
        </w:rPr>
        <w:br/>
      </w:r>
      <w:r w:rsidR="005B42F9" w:rsidRPr="002F6436">
        <w:rPr>
          <w:rFonts w:ascii="Arial" w:hAnsi="Arial" w:cs="Arial"/>
          <w:noProof/>
          <w:color w:val="auto"/>
          <w:u w:val="single"/>
          <w:lang w:val="nl-NL"/>
        </w:rPr>
        <w:lastRenderedPageBreak/>
        <w:t>Toepassingsgebieden:</w:t>
      </w:r>
    </w:p>
    <w:p w:rsidR="005B42F9" w:rsidRPr="002F6436" w:rsidRDefault="002F6436" w:rsidP="002F6436">
      <w:pPr>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hanging="360"/>
        <w:rPr>
          <w:rFonts w:ascii="Arial" w:hAnsi="Arial" w:cs="Arial"/>
          <w:noProof/>
          <w:color w:val="auto"/>
          <w:u w:color="333333"/>
          <w:lang w:val="nl-NL"/>
        </w:rPr>
      </w:pPr>
      <w:r w:rsidRPr="002F6436">
        <w:rPr>
          <w:rFonts w:ascii="Arial" w:hAnsi="Arial" w:cs="Times New Roman"/>
          <w:noProof/>
          <w:color w:val="auto"/>
          <w:lang w:val="nl-NL"/>
        </w:rPr>
        <w:t>Mobiele agrarische en bouwmachines</w:t>
      </w:r>
    </w:p>
    <w:p w:rsidR="002F5A9C" w:rsidRPr="002F6436" w:rsidRDefault="002F5A9C" w:rsidP="002F5A9C">
      <w:pPr>
        <w:spacing w:line="360" w:lineRule="auto"/>
        <w:rPr>
          <w:rFonts w:ascii="Arial" w:hAnsi="Arial" w:cs="Arial"/>
          <w:noProof/>
          <w:color w:val="auto"/>
          <w:lang w:val="nl-NL"/>
        </w:rPr>
      </w:pPr>
      <w:r w:rsidRPr="002F6436">
        <w:rPr>
          <w:rFonts w:ascii="Arial" w:hAnsi="Arial" w:cs="Arial"/>
          <w:noProof/>
          <w:color w:val="auto"/>
          <w:lang w:val="nl-NL"/>
        </w:rPr>
        <w:br/>
      </w:r>
      <w:r w:rsidRPr="002F6436">
        <w:rPr>
          <w:rFonts w:ascii="Arial" w:hAnsi="Arial" w:cs="Arial"/>
          <w:noProof/>
          <w:color w:val="auto"/>
          <w:u w:val="single"/>
          <w:lang w:val="nl-NL"/>
        </w:rPr>
        <w:t>Eigenschappen:</w:t>
      </w:r>
    </w:p>
    <w:p w:rsidR="002F6436" w:rsidRPr="002F6436" w:rsidRDefault="002F6436" w:rsidP="002F6436">
      <w:pPr>
        <w:pStyle w:val="Standard1"/>
        <w:numPr>
          <w:ilvl w:val="0"/>
          <w:numId w:val="4"/>
        </w:numPr>
        <w:pBdr>
          <w:top w:val="none" w:sz="0" w:space="0" w:color="auto"/>
          <w:left w:val="none" w:sz="0" w:space="0" w:color="auto"/>
          <w:bottom w:val="none" w:sz="0" w:space="0" w:color="auto"/>
          <w:right w:val="none" w:sz="0" w:space="0" w:color="auto"/>
        </w:pBdr>
        <w:spacing w:before="0" w:line="360" w:lineRule="auto"/>
        <w:ind w:left="360" w:hanging="360"/>
        <w:rPr>
          <w:rFonts w:cs="Times New Roman"/>
          <w:noProof/>
          <w:lang w:val="nl-NL"/>
        </w:rPr>
      </w:pPr>
      <w:r w:rsidRPr="002F6436">
        <w:rPr>
          <w:rFonts w:ascii="Arial" w:hAnsi="Arial" w:cs="Times New Roman"/>
          <w:noProof/>
          <w:color w:val="auto"/>
          <w:sz w:val="22"/>
          <w:lang w:val="nl-NL"/>
        </w:rPr>
        <w:t>Modellen: AMP Superseal, AMP CPC, Deutsch DT</w:t>
      </w:r>
    </w:p>
    <w:p w:rsidR="002F6436" w:rsidRPr="002F6436" w:rsidRDefault="002F6436" w:rsidP="002F6436">
      <w:pPr>
        <w:pStyle w:val="Standard1"/>
        <w:numPr>
          <w:ilvl w:val="0"/>
          <w:numId w:val="4"/>
        </w:numPr>
        <w:pBdr>
          <w:top w:val="none" w:sz="0" w:space="0" w:color="auto"/>
          <w:left w:val="none" w:sz="0" w:space="0" w:color="auto"/>
          <w:bottom w:val="none" w:sz="0" w:space="0" w:color="auto"/>
          <w:right w:val="none" w:sz="0" w:space="0" w:color="auto"/>
        </w:pBdr>
        <w:spacing w:before="0" w:line="360" w:lineRule="auto"/>
        <w:ind w:left="360" w:hanging="360"/>
        <w:rPr>
          <w:rFonts w:cs="Times New Roman"/>
          <w:noProof/>
          <w:lang w:val="nl-NL"/>
        </w:rPr>
      </w:pPr>
      <w:r w:rsidRPr="002F6436">
        <w:rPr>
          <w:rFonts w:ascii="Arial" w:hAnsi="Arial" w:cs="Times New Roman"/>
          <w:noProof/>
          <w:color w:val="auto"/>
          <w:sz w:val="22"/>
          <w:lang w:val="nl-NL"/>
        </w:rPr>
        <w:t>Ready-to-connect en, indien gewenst, voorgeassembleerd</w:t>
      </w:r>
    </w:p>
    <w:p w:rsidR="002F6436" w:rsidRPr="002F6436" w:rsidRDefault="002F6436" w:rsidP="002F6436">
      <w:pPr>
        <w:pStyle w:val="Standard1"/>
        <w:numPr>
          <w:ilvl w:val="0"/>
          <w:numId w:val="4"/>
        </w:numPr>
        <w:pBdr>
          <w:top w:val="none" w:sz="0" w:space="0" w:color="auto"/>
          <w:left w:val="none" w:sz="0" w:space="0" w:color="auto"/>
          <w:bottom w:val="none" w:sz="0" w:space="0" w:color="auto"/>
          <w:right w:val="none" w:sz="0" w:space="0" w:color="auto"/>
        </w:pBdr>
        <w:spacing w:before="0" w:line="360" w:lineRule="auto"/>
        <w:ind w:left="360" w:hanging="360"/>
        <w:rPr>
          <w:rFonts w:cs="Times New Roman"/>
          <w:noProof/>
          <w:lang w:val="nl-NL"/>
        </w:rPr>
      </w:pPr>
      <w:r w:rsidRPr="002F6436">
        <w:rPr>
          <w:rFonts w:ascii="Arial" w:hAnsi="Arial" w:cs="Times New Roman"/>
          <w:noProof/>
          <w:color w:val="auto"/>
          <w:sz w:val="22"/>
          <w:lang w:val="nl-NL"/>
        </w:rPr>
        <w:t>Aangepaste aangegoten uitvoeringen</w:t>
      </w:r>
    </w:p>
    <w:p w:rsidR="002F6436" w:rsidRPr="002F6436" w:rsidRDefault="002F6436" w:rsidP="002F6436">
      <w:pPr>
        <w:pStyle w:val="Standard1"/>
        <w:numPr>
          <w:ilvl w:val="0"/>
          <w:numId w:val="4"/>
        </w:numPr>
        <w:pBdr>
          <w:top w:val="none" w:sz="0" w:space="0" w:color="auto"/>
          <w:left w:val="none" w:sz="0" w:space="0" w:color="auto"/>
          <w:bottom w:val="none" w:sz="0" w:space="0" w:color="auto"/>
          <w:right w:val="none" w:sz="0" w:space="0" w:color="auto"/>
        </w:pBdr>
        <w:spacing w:before="0" w:line="360" w:lineRule="auto"/>
        <w:ind w:left="360" w:hanging="360"/>
        <w:rPr>
          <w:rFonts w:cs="Times New Roman"/>
          <w:noProof/>
          <w:lang w:val="nl-NL"/>
        </w:rPr>
      </w:pPr>
      <w:r w:rsidRPr="002F6436">
        <w:rPr>
          <w:rFonts w:ascii="Arial" w:hAnsi="Arial" w:cs="Times New Roman"/>
          <w:noProof/>
          <w:color w:val="auto"/>
          <w:sz w:val="22"/>
          <w:lang w:val="nl-NL"/>
        </w:rPr>
        <w:t>Kabels geschikt voor flexibele kabeldragers</w:t>
      </w:r>
    </w:p>
    <w:p w:rsidR="002F6436" w:rsidRPr="002F6436" w:rsidRDefault="002F6436" w:rsidP="002F6436">
      <w:pPr>
        <w:pStyle w:val="Standard1"/>
        <w:numPr>
          <w:ilvl w:val="0"/>
          <w:numId w:val="4"/>
        </w:numPr>
        <w:pBdr>
          <w:top w:val="none" w:sz="0" w:space="0" w:color="auto"/>
          <w:left w:val="none" w:sz="0" w:space="0" w:color="auto"/>
          <w:bottom w:val="none" w:sz="0" w:space="0" w:color="auto"/>
          <w:right w:val="none" w:sz="0" w:space="0" w:color="auto"/>
        </w:pBdr>
        <w:spacing w:before="0" w:line="360" w:lineRule="auto"/>
        <w:ind w:left="360" w:hanging="360"/>
        <w:rPr>
          <w:rFonts w:cs="Times New Roman"/>
          <w:noProof/>
          <w:lang w:val="nl-NL"/>
        </w:rPr>
      </w:pPr>
      <w:r w:rsidRPr="002F6436">
        <w:rPr>
          <w:rFonts w:ascii="Arial" w:hAnsi="Arial" w:cs="Times New Roman"/>
          <w:noProof/>
          <w:color w:val="auto"/>
          <w:sz w:val="22"/>
          <w:lang w:val="nl-NL"/>
        </w:rPr>
        <w:t>Aantal pennen: 2 tot 6 pennen (Superseal), 4 tot 37 pennen (CPC), 2 tot 18 pennen (DT)</w:t>
      </w:r>
    </w:p>
    <w:p w:rsidR="002F6436" w:rsidRPr="002F6436" w:rsidRDefault="002F6436" w:rsidP="002F6436">
      <w:pPr>
        <w:pStyle w:val="Standard1"/>
        <w:numPr>
          <w:ilvl w:val="0"/>
          <w:numId w:val="4"/>
        </w:numPr>
        <w:pBdr>
          <w:top w:val="none" w:sz="0" w:space="0" w:color="auto"/>
          <w:left w:val="none" w:sz="0" w:space="0" w:color="auto"/>
          <w:bottom w:val="none" w:sz="0" w:space="0" w:color="auto"/>
          <w:right w:val="none" w:sz="0" w:space="0" w:color="auto"/>
        </w:pBdr>
        <w:spacing w:before="0" w:line="360" w:lineRule="auto"/>
        <w:ind w:left="360" w:hanging="360"/>
        <w:rPr>
          <w:rFonts w:cs="Times New Roman"/>
          <w:noProof/>
          <w:lang w:val="nl-NL"/>
        </w:rPr>
      </w:pPr>
      <w:r w:rsidRPr="002F6436">
        <w:rPr>
          <w:rFonts w:ascii="Arial" w:hAnsi="Arial" w:cs="Times New Roman"/>
          <w:noProof/>
          <w:color w:val="auto"/>
          <w:sz w:val="22"/>
          <w:lang w:val="nl-NL"/>
        </w:rPr>
        <w:t>Maximale spanning: 24 V (Superseal), 250 V (CPC, DT)</w:t>
      </w:r>
    </w:p>
    <w:p w:rsidR="002F6436" w:rsidRPr="002F6436" w:rsidRDefault="002F6436" w:rsidP="002F6436">
      <w:pPr>
        <w:pStyle w:val="Standard1"/>
        <w:numPr>
          <w:ilvl w:val="0"/>
          <w:numId w:val="4"/>
        </w:numPr>
        <w:pBdr>
          <w:top w:val="none" w:sz="0" w:space="0" w:color="auto"/>
          <w:left w:val="none" w:sz="0" w:space="0" w:color="auto"/>
          <w:bottom w:val="none" w:sz="0" w:space="0" w:color="auto"/>
          <w:right w:val="none" w:sz="0" w:space="0" w:color="auto"/>
        </w:pBdr>
        <w:spacing w:before="0" w:line="360" w:lineRule="auto"/>
        <w:ind w:left="360" w:hanging="360"/>
        <w:rPr>
          <w:rFonts w:cs="Times New Roman"/>
          <w:noProof/>
          <w:lang w:val="nl-NL"/>
        </w:rPr>
      </w:pPr>
      <w:r w:rsidRPr="002F6436">
        <w:rPr>
          <w:rFonts w:ascii="Arial" w:hAnsi="Arial" w:cs="Times New Roman"/>
          <w:noProof/>
          <w:color w:val="auto"/>
          <w:sz w:val="22"/>
          <w:lang w:val="nl-NL"/>
        </w:rPr>
        <w:t>Beschermingsgraad: IP67</w:t>
      </w:r>
    </w:p>
    <w:p w:rsidR="00C755F4" w:rsidRPr="002F6436" w:rsidRDefault="002F5A9C" w:rsidP="002F5A9C">
      <w:pPr>
        <w:spacing w:line="360" w:lineRule="auto"/>
        <w:rPr>
          <w:rFonts w:ascii="Arial" w:hAnsi="Arial" w:cs="Arial"/>
          <w:noProof/>
          <w:color w:val="auto"/>
          <w:lang w:val="nl-NL"/>
        </w:rPr>
      </w:pPr>
      <w:r w:rsidRPr="002F6436">
        <w:rPr>
          <w:rFonts w:ascii="Arial" w:hAnsi="Arial" w:cs="Arial"/>
          <w:noProof/>
          <w:color w:val="auto"/>
          <w:u w:val="single"/>
          <w:lang w:val="nl-NL"/>
        </w:rPr>
        <w:br/>
        <w:t>Adres van de onderneming:</w:t>
      </w:r>
      <w:r w:rsidRPr="002F6436">
        <w:rPr>
          <w:rFonts w:ascii="Arial" w:hAnsi="Arial" w:cs="Arial"/>
          <w:noProof/>
          <w:color w:val="auto"/>
          <w:u w:val="single"/>
          <w:lang w:val="nl-NL"/>
        </w:rPr>
        <w:br/>
      </w:r>
      <w:r w:rsidRPr="002F6436">
        <w:rPr>
          <w:rFonts w:ascii="Arial" w:hAnsi="Arial" w:cs="Arial"/>
          <w:noProof/>
          <w:color w:val="auto"/>
          <w:lang w:val="nl-NL"/>
        </w:rPr>
        <w:t xml:space="preserve">Franz Binder GmbH &amp; Co. </w:t>
      </w:r>
      <w:r w:rsidRPr="002F6436">
        <w:rPr>
          <w:rFonts w:ascii="Arial" w:hAnsi="Arial" w:cs="Arial"/>
          <w:noProof/>
          <w:color w:val="auto"/>
          <w:lang w:val="nl-NL"/>
        </w:rPr>
        <w:br/>
        <w:t>Elektrische Bauelemente KG</w:t>
      </w:r>
      <w:r w:rsidRPr="002F6436">
        <w:rPr>
          <w:rFonts w:ascii="Arial" w:hAnsi="Arial" w:cs="Arial"/>
          <w:noProof/>
          <w:color w:val="auto"/>
          <w:u w:val="single"/>
          <w:lang w:val="nl-NL"/>
        </w:rPr>
        <w:br/>
      </w:r>
      <w:r w:rsidRPr="002F6436">
        <w:rPr>
          <w:rFonts w:ascii="Arial" w:hAnsi="Arial" w:cs="Arial"/>
          <w:noProof/>
          <w:color w:val="auto"/>
          <w:lang w:val="nl-NL"/>
        </w:rPr>
        <w:t>Roetelstrasse 27</w:t>
      </w:r>
      <w:r w:rsidRPr="002F6436">
        <w:rPr>
          <w:rFonts w:ascii="Arial" w:hAnsi="Arial" w:cs="Arial"/>
          <w:noProof/>
          <w:color w:val="auto"/>
          <w:u w:val="single"/>
          <w:lang w:val="nl-NL"/>
        </w:rPr>
        <w:br/>
      </w:r>
      <w:r w:rsidRPr="002F6436">
        <w:rPr>
          <w:rFonts w:ascii="Arial" w:hAnsi="Arial" w:cs="Arial"/>
          <w:noProof/>
          <w:color w:val="auto"/>
          <w:lang w:val="nl-NL"/>
        </w:rPr>
        <w:t>D-74172 Neckarsulm/Germany</w:t>
      </w:r>
      <w:r w:rsidRPr="002F6436">
        <w:rPr>
          <w:rFonts w:ascii="Arial" w:hAnsi="Arial" w:cs="Arial"/>
          <w:noProof/>
          <w:color w:val="auto"/>
          <w:u w:val="single"/>
          <w:lang w:val="nl-NL"/>
        </w:rPr>
        <w:br/>
      </w:r>
      <w:r w:rsidRPr="002F6436">
        <w:rPr>
          <w:rFonts w:ascii="Arial" w:hAnsi="Arial" w:cs="Arial"/>
          <w:noProof/>
          <w:color w:val="auto"/>
          <w:lang w:val="nl-NL"/>
        </w:rPr>
        <w:t>Tel. +49 (0) 7132 325-0</w:t>
      </w:r>
      <w:r w:rsidRPr="002F6436">
        <w:rPr>
          <w:rFonts w:ascii="Arial" w:hAnsi="Arial" w:cs="Arial"/>
          <w:noProof/>
          <w:color w:val="auto"/>
          <w:u w:val="single"/>
          <w:lang w:val="nl-NL"/>
        </w:rPr>
        <w:br/>
      </w:r>
      <w:r w:rsidRPr="002F6436">
        <w:rPr>
          <w:rFonts w:ascii="Arial" w:hAnsi="Arial" w:cs="Arial"/>
          <w:noProof/>
          <w:color w:val="auto"/>
          <w:lang w:val="nl-NL"/>
        </w:rPr>
        <w:t>Fax +49 (0) 7132 325-150</w:t>
      </w:r>
      <w:r w:rsidRPr="002F6436">
        <w:rPr>
          <w:rFonts w:ascii="Arial" w:hAnsi="Arial" w:cs="Arial"/>
          <w:noProof/>
          <w:color w:val="auto"/>
          <w:u w:val="single"/>
          <w:lang w:val="nl-NL"/>
        </w:rPr>
        <w:br/>
      </w:r>
      <w:r w:rsidRPr="002F6436">
        <w:rPr>
          <w:rFonts w:ascii="Arial" w:hAnsi="Arial" w:cs="Arial"/>
          <w:noProof/>
          <w:color w:val="auto"/>
          <w:lang w:val="nl-NL"/>
        </w:rPr>
        <w:t>info@binder-connector.de</w:t>
      </w:r>
      <w:r w:rsidRPr="002F6436">
        <w:rPr>
          <w:rFonts w:ascii="Arial" w:hAnsi="Arial" w:cs="Arial"/>
          <w:noProof/>
          <w:color w:val="auto"/>
          <w:u w:val="single"/>
          <w:lang w:val="nl-NL"/>
        </w:rPr>
        <w:br/>
      </w:r>
      <w:r w:rsidRPr="002F6436">
        <w:rPr>
          <w:rFonts w:ascii="Arial" w:hAnsi="Arial" w:cs="Arial"/>
          <w:noProof/>
          <w:color w:val="auto"/>
          <w:lang w:val="nl-NL"/>
        </w:rPr>
        <w:t>www.binder-connector.de</w:t>
      </w:r>
      <w:r w:rsidRPr="002F6436">
        <w:rPr>
          <w:rFonts w:ascii="Arial" w:hAnsi="Arial" w:cs="Arial"/>
          <w:noProof/>
          <w:color w:val="auto"/>
          <w:lang w:val="nl-NL"/>
        </w:rPr>
        <w:br/>
      </w:r>
      <w:r w:rsidRPr="002F6436">
        <w:rPr>
          <w:rFonts w:ascii="Arial" w:hAnsi="Arial" w:cs="Arial"/>
          <w:noProof/>
          <w:color w:val="auto"/>
          <w:lang w:val="nl-NL"/>
        </w:rPr>
        <w:br/>
      </w:r>
      <w:r w:rsidRPr="002F6436">
        <w:rPr>
          <w:rFonts w:ascii="Arial" w:hAnsi="Arial" w:cs="Arial"/>
          <w:noProof/>
          <w:color w:val="auto"/>
          <w:u w:val="single"/>
          <w:lang w:val="nl-NL"/>
        </w:rPr>
        <w:t>Perscontact:</w:t>
      </w:r>
      <w:r w:rsidRPr="002F6436">
        <w:rPr>
          <w:rFonts w:ascii="Arial" w:hAnsi="Arial" w:cs="Arial"/>
          <w:noProof/>
          <w:color w:val="auto"/>
          <w:u w:val="single"/>
          <w:lang w:val="nl-NL"/>
        </w:rPr>
        <w:br/>
      </w:r>
      <w:r w:rsidRPr="002F6436">
        <w:rPr>
          <w:rFonts w:ascii="Arial" w:hAnsi="Arial" w:cs="Arial"/>
          <w:noProof/>
          <w:color w:val="auto"/>
          <w:lang w:val="nl-NL"/>
        </w:rPr>
        <w:t>Patrick Heckler</w:t>
      </w:r>
      <w:r w:rsidRPr="002F6436">
        <w:rPr>
          <w:rFonts w:ascii="Arial" w:hAnsi="Arial" w:cs="Arial"/>
          <w:noProof/>
          <w:color w:val="auto"/>
          <w:u w:val="single"/>
          <w:lang w:val="nl-NL"/>
        </w:rPr>
        <w:br/>
      </w:r>
      <w:r w:rsidRPr="002F6436">
        <w:rPr>
          <w:rFonts w:ascii="Arial" w:hAnsi="Arial" w:cs="Arial"/>
          <w:noProof/>
          <w:color w:val="auto"/>
          <w:lang w:val="nl-NL"/>
        </w:rPr>
        <w:t>Tel. +49 (0) 7132 325-448</w:t>
      </w:r>
      <w:r w:rsidRPr="002F6436">
        <w:rPr>
          <w:rFonts w:ascii="Arial" w:hAnsi="Arial" w:cs="Arial"/>
          <w:noProof/>
          <w:color w:val="auto"/>
          <w:u w:val="single"/>
          <w:lang w:val="nl-NL"/>
        </w:rPr>
        <w:br/>
      </w:r>
      <w:r w:rsidRPr="002F6436">
        <w:rPr>
          <w:rFonts w:ascii="Arial" w:hAnsi="Arial" w:cs="Arial"/>
          <w:noProof/>
          <w:color w:val="auto"/>
          <w:lang w:val="nl-NL"/>
        </w:rPr>
        <w:t>E-Mail p.heckler@binder-connector.de</w:t>
      </w:r>
      <w:bookmarkStart w:id="0" w:name="_GoBack"/>
      <w:bookmarkEnd w:id="0"/>
    </w:p>
    <w:sectPr w:rsidR="00C755F4" w:rsidRPr="002F6436">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D1" w:rsidRDefault="00A61EB2">
      <w:r>
        <w:separator/>
      </w:r>
    </w:p>
  </w:endnote>
  <w:endnote w:type="continuationSeparator" w:id="0">
    <w:p w:rsidR="00E046D1" w:rsidRDefault="00A6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D1" w:rsidRDefault="00A61EB2">
      <w:r>
        <w:separator/>
      </w:r>
    </w:p>
  </w:footnote>
  <w:footnote w:type="continuationSeparator" w:id="0">
    <w:p w:rsidR="00E046D1" w:rsidRDefault="00A6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multilevel"/>
    <w:tmpl w:val="00000002"/>
    <w:name w:val="WWNum5"/>
    <w:lvl w:ilvl="0">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435181"/>
    <w:multiLevelType w:val="hybridMultilevel"/>
    <w:tmpl w:val="D1B23654"/>
    <w:numStyleLink w:val="ImportierterStil2"/>
  </w:abstractNum>
  <w:abstractNum w:abstractNumId="3"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1F3848"/>
    <w:multiLevelType w:val="hybridMultilevel"/>
    <w:tmpl w:val="193A3F8A"/>
    <w:numStyleLink w:val="ImportierterStil1"/>
  </w:abstractNum>
  <w:abstractNum w:abstractNumId="5" w15:restartNumberingAfterBreak="0">
    <w:nsid w:val="636F559D"/>
    <w:multiLevelType w:val="hybridMultilevel"/>
    <w:tmpl w:val="193A3F8A"/>
    <w:numStyleLink w:val="ImportierterStil1"/>
  </w:abstractNum>
  <w:abstractNum w:abstractNumId="6"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AC0225C">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8CC26598">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13D06CD8">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3B7EC046">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C7E4082E">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3B98B1F6">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9AF29DE2">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89D6479A">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26658E"/>
    <w:rsid w:val="0029467A"/>
    <w:rsid w:val="002F5A9C"/>
    <w:rsid w:val="002F6436"/>
    <w:rsid w:val="00452413"/>
    <w:rsid w:val="005B42F9"/>
    <w:rsid w:val="005E4F5E"/>
    <w:rsid w:val="006E4840"/>
    <w:rsid w:val="007D19C1"/>
    <w:rsid w:val="007E1223"/>
    <w:rsid w:val="008F18C9"/>
    <w:rsid w:val="009018BA"/>
    <w:rsid w:val="00A61EB2"/>
    <w:rsid w:val="00BC7596"/>
    <w:rsid w:val="00C755F4"/>
    <w:rsid w:val="00CF789F"/>
    <w:rsid w:val="00E046D1"/>
    <w:rsid w:val="00F3159D"/>
    <w:rsid w:val="00F56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010A"/>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uiPriority w:val="34"/>
    <w:qFormat/>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2F5A9C"/>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ascii="Helvetica Neue" w:hAnsi="Helvetica Neue" w:cs="Arial Unicode MS"/>
      <w:snapToGrid w:val="0"/>
      <w:color w:val="000000"/>
      <w:sz w:val="22"/>
      <w:szCs w:val="22"/>
      <w:u w:color="000000"/>
      <w:bdr w:val="none" w:sz="0" w:space="0" w:color="auto"/>
      <w:lang w:eastAsia="nl-NL"/>
    </w:rPr>
  </w:style>
  <w:style w:type="paragraph" w:customStyle="1" w:styleId="Tekst">
    <w:name w:val="Tekst"/>
    <w:rsid w:val="002F5A9C"/>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ascii="Helvetica Neue" w:eastAsia="Times New Roman" w:hAnsi="Helvetica Neue" w:cs="Helvetica Neue"/>
      <w:snapToGrid w:val="0"/>
      <w:color w:val="000000"/>
      <w:sz w:val="22"/>
      <w:szCs w:val="22"/>
      <w:bdr w:val="none" w:sz="0" w:space="0" w:color="auto"/>
      <w:lang w:eastAsia="nl-NL"/>
    </w:rPr>
  </w:style>
  <w:style w:type="paragraph" w:customStyle="1" w:styleId="Standard1">
    <w:name w:val="Standard1"/>
    <w:rsid w:val="002F5A9C"/>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160" w:line="288" w:lineRule="auto"/>
    </w:pPr>
    <w:rPr>
      <w:rFonts w:ascii="Helvetica Neue" w:eastAsia="Times New Roman" w:hAnsi="Helvetica Neue" w:cs="Helvetica Neue"/>
      <w:snapToGrid w:val="0"/>
      <w:color w:val="000000"/>
      <w:sz w:val="24"/>
      <w:szCs w:val="24"/>
      <w:u w:color="000000"/>
      <w:bdr w:val="none" w:sz="0" w:space="0" w:color="auto"/>
      <w:lang w:eastAsia="nl-NL"/>
    </w:rPr>
  </w:style>
  <w:style w:type="numbering" w:customStyle="1" w:styleId="ImportierterStil2">
    <w:name w:val="Importierter Stil: 2"/>
    <w:rsid w:val="005B42F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17</cp:revision>
  <dcterms:created xsi:type="dcterms:W3CDTF">2023-01-19T07:09:00Z</dcterms:created>
  <dcterms:modified xsi:type="dcterms:W3CDTF">2023-04-24T13:40:00Z</dcterms:modified>
</cp:coreProperties>
</file>