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603CC237" w:rsidR="003A4272" w:rsidRPr="00F9692B" w:rsidRDefault="001E68BE" w:rsidP="003A4272">
      <w:pPr>
        <w:spacing w:after="0" w:line="360" w:lineRule="auto"/>
        <w:rPr>
          <w:szCs w:val="24"/>
          <w:lang w:val="nl-NL"/>
        </w:rPr>
      </w:pPr>
      <w:r>
        <w:rPr>
          <w:rFonts w:ascii="Arial" w:hAnsi="Arial"/>
          <w:sz w:val="18"/>
          <w:szCs w:val="24"/>
          <w:lang w:val="nl-NL"/>
        </w:rPr>
        <w:t>N</w:t>
      </w:r>
      <w:bookmarkStart w:id="0" w:name="_GoBack"/>
      <w:bookmarkEnd w:id="0"/>
      <w:r w:rsidR="00C26ACE" w:rsidRPr="00F9692B">
        <w:rPr>
          <w:rFonts w:ascii="Arial" w:hAnsi="Arial"/>
          <w:sz w:val="18"/>
          <w:szCs w:val="24"/>
          <w:lang w:val="nl-NL"/>
        </w:rPr>
        <w:t xml:space="preserve">eckarsulm (Duitsland), </w:t>
      </w:r>
      <w:r w:rsidR="006340A5" w:rsidRPr="00F9692B">
        <w:rPr>
          <w:rFonts w:ascii="Arial" w:hAnsi="Arial"/>
          <w:sz w:val="18"/>
          <w:szCs w:val="24"/>
          <w:lang w:val="nl-NL"/>
        </w:rPr>
        <w:t>28 juli 2022</w:t>
      </w:r>
    </w:p>
    <w:p w14:paraId="40E8677C" w14:textId="587B7C8D" w:rsidR="006340A5" w:rsidRPr="00F9692B" w:rsidRDefault="006340A5" w:rsidP="006340A5">
      <w:pPr>
        <w:spacing w:line="360" w:lineRule="auto"/>
        <w:rPr>
          <w:szCs w:val="24"/>
          <w:lang w:val="nl-NL"/>
        </w:rPr>
      </w:pPr>
      <w:r w:rsidRPr="00F9692B">
        <w:rPr>
          <w:rFonts w:ascii="Arial" w:hAnsi="Arial"/>
          <w:szCs w:val="24"/>
          <w:u w:val="single"/>
          <w:lang w:val="nl-NL"/>
        </w:rPr>
        <w:t>UL-gecertificeerde 7/8'-connectors</w:t>
      </w:r>
      <w:r w:rsidR="00660B31" w:rsidRPr="00F9692B">
        <w:rPr>
          <w:rFonts w:ascii="Arial" w:hAnsi="Arial"/>
          <w:sz w:val="20"/>
          <w:szCs w:val="24"/>
          <w:u w:val="single"/>
          <w:lang w:val="nl-NL"/>
        </w:rPr>
        <w:br/>
      </w:r>
      <w:r w:rsidRPr="00F9692B">
        <w:rPr>
          <w:rFonts w:ascii="Arial" w:hAnsi="Arial"/>
          <w:b/>
          <w:sz w:val="32"/>
          <w:szCs w:val="24"/>
          <w:lang w:val="nl-NL"/>
        </w:rPr>
        <w:t>Betrouwbare voeding voor automatiseringssystemen</w:t>
      </w:r>
      <w:r w:rsidR="00676436" w:rsidRPr="00F9692B">
        <w:rPr>
          <w:rFonts w:ascii="Arial" w:hAnsi="Arial"/>
          <w:szCs w:val="24"/>
          <w:lang w:val="nl-NL"/>
        </w:rPr>
        <w:br/>
      </w:r>
      <w:r w:rsidR="000A50C8" w:rsidRPr="00F9692B">
        <w:rPr>
          <w:rFonts w:ascii="Arial" w:hAnsi="Arial"/>
          <w:b/>
          <w:szCs w:val="24"/>
          <w:lang w:val="nl-NL"/>
        </w:rPr>
        <w:br/>
      </w:r>
      <w:r w:rsidRPr="00F9692B">
        <w:rPr>
          <w:rFonts w:ascii="Arial" w:hAnsi="Arial"/>
          <w:b/>
          <w:szCs w:val="24"/>
          <w:lang w:val="nl-NL"/>
        </w:rPr>
        <w:t>Van sensortechnologie tot bustoepassingen en verlichtingsinstallaties: Dankzij het robuuste ontwerp vergemakkelijken 7/8''-connectors met UL-goedkeuring van binder het voeden van componenten en apparaten in de automatiseringstechnologie. Alle fabrikanten gebruiken dezelfde lay-out. Dat belooft flexibiliteit in de toepassing en zorgt voor gegarandeerde verkrijgbaarheid.</w:t>
      </w:r>
      <w:r w:rsidRPr="00F9692B">
        <w:rPr>
          <w:rFonts w:ascii="Arial" w:hAnsi="Arial"/>
          <w:szCs w:val="24"/>
          <w:lang w:val="nl-NL"/>
        </w:rPr>
        <w:br/>
      </w:r>
      <w:r w:rsidRPr="00F9692B">
        <w:rPr>
          <w:rFonts w:ascii="Arial" w:hAnsi="Arial"/>
          <w:b/>
          <w:szCs w:val="24"/>
          <w:lang w:val="nl-NL"/>
        </w:rPr>
        <w:br/>
      </w:r>
      <w:r w:rsidRPr="00F9692B">
        <w:rPr>
          <w:rFonts w:ascii="Arial" w:hAnsi="Arial"/>
          <w:szCs w:val="24"/>
          <w:lang w:val="nl-NL"/>
        </w:rPr>
        <w:t>binder, een vooraanstaande leverancier van ronde industriële connectors, presenteert zijn programma voor 7/8''-verbindingstechnologie. Er zijn varianten met 3, 4 en 5 pennen, connectors met schroefaansluiting en voorgeassembleerde uitvoeringen met rechte en met haakse connectors. De producten met betrouwbare schroefvergrendeling voldoen aan de voorwaarden van beschermingsgraad IP67, de aangegoten kabels zelfs van IP68, en hebben UL-certificatie voor gebruik op het Noord-Amerikaanse continent. Met een maximaal toelaatbare stroom tot 13 A in de 3-polige versie en een toelaatbare spanning van 300 V, of 600 V conform de UL-richtlijnen, zijn de ronde 7/8''-connectors van binder geschikt voor vermogenstoepassingen in de automatiseringstechnologie.</w:t>
      </w:r>
      <w:r w:rsidRPr="00F9692B">
        <w:rPr>
          <w:rFonts w:ascii="Arial" w:hAnsi="Arial"/>
          <w:szCs w:val="24"/>
          <w:lang w:val="nl-NL"/>
        </w:rPr>
        <w:br/>
      </w:r>
      <w:r w:rsidRPr="00F9692B">
        <w:rPr>
          <w:rFonts w:ascii="Arial" w:hAnsi="Arial"/>
          <w:szCs w:val="24"/>
          <w:lang w:val="nl-NL"/>
        </w:rPr>
        <w:br/>
      </w:r>
      <w:r w:rsidRPr="00F9692B">
        <w:rPr>
          <w:rFonts w:ascii="Arial" w:hAnsi="Arial"/>
          <w:b/>
          <w:szCs w:val="24"/>
          <w:lang w:val="nl-NL"/>
        </w:rPr>
        <w:t>Gevestigde voedingsinterface</w:t>
      </w:r>
      <w:r w:rsidRPr="00F9692B">
        <w:rPr>
          <w:rFonts w:ascii="Arial" w:hAnsi="Arial"/>
          <w:szCs w:val="24"/>
          <w:lang w:val="nl-NL"/>
        </w:rPr>
        <w:br/>
        <w:t>Belangrijke toepassingsgebieden voor de flexibele 7/8''-technologie liggen in de proces-, fabricage- en magazijnautomatisering, bijvoorbeeld in de verpakkings- of levensmiddelenindustrie. Deze vormt daar een bewezen element voor het voeden van sensoren, actuatoren, en diverse veldbusapparaten. Praktische voorbeelden zijn onder meer aandrijvings- en verlichtingstechnologie en de elektrische aansluiting van verwarmingsapparaten. Het voeden van actieve distributiekasten, vaak ook aangeduid als sensor-actuator boxes, met 7/8''-connectors is heel gebruikelijk. Het voornaamste doel van deze apparaten is het vereenvoudigen van de bekabeling van ingewikkelde installaties in het veld. Ze worden beschouwd als essentiële componenten van robuuste gedecentraliseerde automatiseringsoplossingen, maar vereisen ook een robuuste verbindingstechnologie. De 7/8''-connectors van binder, die conform IP67/IP68 zijn beschermd tegen de effecten van stof, vuil en vocht, vallen hier op als duurzame, industriële voedingscomponenten.</w:t>
      </w:r>
      <w:r w:rsidRPr="00F9692B">
        <w:rPr>
          <w:rFonts w:ascii="Arial" w:hAnsi="Arial"/>
          <w:szCs w:val="24"/>
          <w:lang w:val="nl-NL"/>
        </w:rPr>
        <w:br/>
      </w:r>
      <w:r w:rsidR="00F9692B" w:rsidRPr="00F9692B">
        <w:rPr>
          <w:rFonts w:ascii="Arial" w:hAnsi="Arial"/>
          <w:szCs w:val="24"/>
          <w:lang w:val="nl-NL"/>
        </w:rPr>
        <w:br/>
      </w:r>
      <w:r w:rsidRPr="00F9692B">
        <w:rPr>
          <w:rFonts w:ascii="Arial" w:hAnsi="Arial"/>
          <w:szCs w:val="24"/>
          <w:lang w:val="nl-NL"/>
        </w:rPr>
        <w:br/>
      </w:r>
      <w:r w:rsidRPr="00F9692B">
        <w:rPr>
          <w:rFonts w:ascii="Arial" w:hAnsi="Arial"/>
          <w:b/>
          <w:szCs w:val="24"/>
          <w:lang w:val="nl-NL"/>
        </w:rPr>
        <w:lastRenderedPageBreak/>
        <w:t>7/8'': ontstaan en bijzonderheden</w:t>
      </w:r>
      <w:r w:rsidRPr="00F9692B">
        <w:rPr>
          <w:rFonts w:ascii="Arial" w:hAnsi="Arial"/>
          <w:b/>
          <w:szCs w:val="24"/>
          <w:lang w:val="nl-NL"/>
        </w:rPr>
        <w:br/>
      </w:r>
      <w:r w:rsidRPr="00F9692B">
        <w:rPr>
          <w:rFonts w:ascii="Arial" w:hAnsi="Arial"/>
          <w:szCs w:val="24"/>
          <w:lang w:val="nl-NL"/>
        </w:rPr>
        <w:t>7/8''-connectiviteit stamt uit de late jaren zestig van de vorige eeuw. Hij werd destijds in de Verenigde Staten gebruikt als een standaardinterface voor sensortechnologie, een toepassingsgebied dat tegenwoordig wordt gedomineerd door M12-connectors. Dankzij het robuuste ontwerp, met contactpennen van 2 mm dik, is het toepassingsgebied van 7/8''-technologie verschoven; tegenwoordig wordt deze voornamelijk toegepast voor het voeden van componenten en apparaten in de automatiseringstechnologie.</w:t>
      </w:r>
    </w:p>
    <w:p w14:paraId="2ED6C642" w14:textId="77777777" w:rsidR="006340A5" w:rsidRPr="00F9692B" w:rsidRDefault="006340A5" w:rsidP="006340A5">
      <w:pPr>
        <w:spacing w:line="360" w:lineRule="auto"/>
        <w:rPr>
          <w:szCs w:val="24"/>
          <w:lang w:val="nl-NL"/>
        </w:rPr>
      </w:pPr>
      <w:r w:rsidRPr="00F9692B">
        <w:rPr>
          <w:rFonts w:ascii="Arial" w:hAnsi="Arial"/>
          <w:szCs w:val="24"/>
          <w:lang w:val="nl-NL"/>
        </w:rPr>
        <w:t>Belangrijk voor gebruikers: de quasi-standaard NFPA/T3.5.29 R1-2007 definieert een lay-out voor de 7/8"-connectors. Deze standaard garandeert onderlinge compatibiliteit tussen connectors van verschillende fabrikanten. Zo kunnen gebruikers kiezen uit een groot aantal producten. Deze variëteit en compatibiliteit beloven ook een zekere mate van leveringszekerheid in deze tijd van onzekere toeleveringsketens.</w:t>
      </w:r>
      <w:r w:rsidRPr="00F9692B">
        <w:rPr>
          <w:rFonts w:ascii="Arial" w:hAnsi="Arial"/>
          <w:szCs w:val="24"/>
          <w:lang w:val="nl-NL"/>
        </w:rPr>
        <w:br/>
      </w:r>
      <w:r w:rsidRPr="00F9692B">
        <w:rPr>
          <w:rFonts w:ascii="Arial" w:hAnsi="Arial"/>
          <w:szCs w:val="24"/>
          <w:lang w:val="nl-NL"/>
        </w:rPr>
        <w:br/>
      </w:r>
      <w:r w:rsidRPr="00F9692B">
        <w:rPr>
          <w:rFonts w:ascii="Arial" w:hAnsi="Arial"/>
          <w:b/>
          <w:szCs w:val="24"/>
          <w:lang w:val="nl-NL"/>
        </w:rPr>
        <w:t>Naar keuze bedraden in het veld of ready to connect</w:t>
      </w:r>
      <w:r w:rsidRPr="00F9692B">
        <w:rPr>
          <w:rFonts w:ascii="Arial" w:hAnsi="Arial"/>
          <w:szCs w:val="24"/>
          <w:lang w:val="nl-NL"/>
        </w:rPr>
        <w:br/>
        <w:t>binder levert verschillende ready-to-connect-kabels met aangegoten connectors voor voedingstoepassingen in de automatiseringsomgeving: Er zijn rechte en haakse uitvoeringen in verschillende lengtes en met roestvrijstalen schroefverbindingen voor gebruik in corrosieve omgevingen. Daar staat tegenover dat de zelf te bedraden typen meer flexibiliteit bieden in de keuze van kabelmaterialen en -lengtes. De schroefaansluitingen in de connector garanderen een kosteneffectieve verbinding die los te nemen is. De connectors zijn geschikt voor kabels met een diameter van 6…12 mm; de maximale aderdikte is 2,5 mm². De vergulde contacten en roestvrijstalen uitvoeringen garanderen een lange mechanische levensduur en geringe contactweerstanden, speciaal voor gebruik in industriële omgevingen.</w:t>
      </w:r>
      <w:r w:rsidRPr="00F9692B">
        <w:rPr>
          <w:rFonts w:ascii="Arial" w:hAnsi="Arial"/>
          <w:szCs w:val="24"/>
          <w:lang w:val="nl-NL"/>
        </w:rPr>
        <w:br/>
      </w:r>
      <w:r w:rsidRPr="00F9692B">
        <w:rPr>
          <w:rFonts w:ascii="Arial" w:hAnsi="Arial"/>
          <w:szCs w:val="24"/>
          <w:lang w:val="nl-NL"/>
        </w:rPr>
        <w:br/>
      </w:r>
      <w:r w:rsidRPr="00F9692B">
        <w:rPr>
          <w:rFonts w:ascii="Arial" w:hAnsi="Arial"/>
          <w:b/>
          <w:szCs w:val="24"/>
          <w:lang w:val="nl-NL"/>
        </w:rPr>
        <w:t>Speciale versies zijn verkrijgbaar</w:t>
      </w:r>
      <w:r w:rsidRPr="00F9692B">
        <w:rPr>
          <w:rFonts w:ascii="Arial" w:hAnsi="Arial"/>
          <w:szCs w:val="24"/>
          <w:lang w:val="nl-NL"/>
        </w:rPr>
        <w:br/>
        <w:t>Gebruikers die 7/8''-technologie willen installeren in apparaatbehuizingen kunnen kiezen uit binder’s flensconnectors met diverse draadontwerpen. Aan de binnenkant is er keuze uit voorgemonteerde draden in diverse lengtes of dipsoldeercontacten voor printmontage.</w:t>
      </w:r>
    </w:p>
    <w:p w14:paraId="22C498FE" w14:textId="2A243154" w:rsidR="00C26ACE" w:rsidRDefault="006340A5" w:rsidP="00C26ACE">
      <w:pPr>
        <w:spacing w:line="360" w:lineRule="auto"/>
        <w:rPr>
          <w:szCs w:val="24"/>
          <w:lang w:val="nl-NL"/>
        </w:rPr>
      </w:pPr>
      <w:r w:rsidRPr="00F9692B">
        <w:rPr>
          <w:rFonts w:ascii="Arial" w:hAnsi="Arial"/>
          <w:szCs w:val="24"/>
          <w:lang w:val="nl-NL"/>
        </w:rPr>
        <w:t>binder’s portfolio biedt ook producten voor de CAN-gebaseerde DeviceNet-veldbus, inclusief handige extra’s zoals de T-verbinders uit de 870-serie met verschillende aantallen pennen, waarmee twee belastingen tegelijk gevoed kunnen worden uit één bron.</w:t>
      </w:r>
      <w:r w:rsidRPr="00F9692B">
        <w:rPr>
          <w:rFonts w:ascii="Arial" w:hAnsi="Arial"/>
          <w:b/>
          <w:szCs w:val="24"/>
          <w:lang w:val="nl-NL"/>
        </w:rPr>
        <w:br/>
      </w:r>
      <w:r>
        <w:rPr>
          <w:rFonts w:ascii="Arial" w:hAnsi="Arial"/>
          <w:b/>
          <w:szCs w:val="24"/>
          <w:lang w:val="nl-NL"/>
        </w:rPr>
        <w:br/>
      </w:r>
      <w:r>
        <w:rPr>
          <w:rFonts w:ascii="Arial" w:hAnsi="Arial"/>
          <w:b/>
          <w:szCs w:val="24"/>
          <w:lang w:val="nl-NL"/>
        </w:rPr>
        <w:br/>
      </w:r>
      <w:r w:rsidR="00C26ACE" w:rsidRPr="00C26ACE">
        <w:rPr>
          <w:rFonts w:ascii="Arial" w:hAnsi="Arial"/>
          <w:b/>
          <w:szCs w:val="24"/>
          <w:lang w:val="nl-NL"/>
        </w:rPr>
        <w:br/>
      </w:r>
      <w:r w:rsidR="00C26ACE">
        <w:rPr>
          <w:rFonts w:ascii="Arial" w:hAnsi="Arial"/>
          <w:b/>
          <w:szCs w:val="24"/>
          <w:lang w:val="nl-NL"/>
        </w:rPr>
        <w:lastRenderedPageBreak/>
        <w:t>Over binder</w:t>
      </w:r>
      <w:r w:rsidR="00C26ACE">
        <w:rPr>
          <w:rFonts w:ascii="Arial" w:hAnsi="Arial"/>
          <w:b/>
          <w:szCs w:val="24"/>
          <w:lang w:val="nl-NL"/>
        </w:rPr>
        <w:br/>
      </w:r>
      <w:r w:rsidR="00C26ACE">
        <w:rPr>
          <w:rFonts w:ascii="Arial" w:hAnsi="Arial"/>
          <w:szCs w:val="24"/>
          <w:lang w:val="nl-NL"/>
        </w:rPr>
        <w:t>binder’s hoofdvestiging is gevestigd in Neckarsulm in Duitsland. Het is een familiebedrijf dat hecht aan traditionele waarden en is een vooraanstaande specialist in ronde connectors. De naam binder is al sinds 1960 synoniem voor de hoogste kwaliteit. Ze werken met 60 distributiepartners op zes continenten en hebben wereldwijd ca. 2000 medewerkers.</w:t>
      </w:r>
    </w:p>
    <w:p w14:paraId="44B66401" w14:textId="6BA24DAA" w:rsidR="00C26ACE" w:rsidRDefault="00C26ACE" w:rsidP="00C26ACE">
      <w:pPr>
        <w:spacing w:after="0" w:line="360" w:lineRule="auto"/>
        <w:rPr>
          <w:szCs w:val="24"/>
          <w:lang w:val="nl-NL"/>
        </w:rPr>
      </w:pPr>
      <w:r>
        <w:rPr>
          <w:rFonts w:ascii="Arial" w:hAnsi="Arial"/>
          <w:szCs w:val="24"/>
          <w:lang w:val="nl-NL"/>
        </w:rPr>
        <w:t>De binder group omvat de hoofdvestiging, 16 gelieerde bedrijven, twee systeemdienstverleners en het innovatie- en technologiecentrum. Behalve in Duitsland heeft binder vestigingen in China, Frankrijk, Hongarije, Nederland, Oostenrijk, Singapore, Zweden, Zwitserland, het Verenigd Koninkrijk en de Verenigde Staten.</w:t>
      </w:r>
      <w:r>
        <w:rPr>
          <w:rFonts w:ascii="Arial" w:hAnsi="Arial"/>
          <w:szCs w:val="24"/>
          <w:lang w:val="nl-NL"/>
        </w:rPr>
        <w:br/>
      </w:r>
      <w:r>
        <w:rPr>
          <w:rFonts w:ascii="Arial" w:hAnsi="Arial"/>
          <w:szCs w:val="24"/>
          <w:lang w:val="nl-NL"/>
        </w:rPr>
        <w:br/>
      </w:r>
      <w:r w:rsidR="00660B31">
        <w:rPr>
          <w:rFonts w:ascii="Arial" w:hAnsi="Arial"/>
          <w:szCs w:val="24"/>
          <w:u w:val="single"/>
          <w:lang w:val="nl-NL"/>
        </w:rPr>
        <w:t>Figuurbijschrift:</w:t>
      </w:r>
      <w:r w:rsidR="00660B31">
        <w:rPr>
          <w:rFonts w:ascii="Arial" w:hAnsi="Arial"/>
          <w:szCs w:val="24"/>
          <w:u w:val="single"/>
          <w:lang w:val="nl-NL"/>
        </w:rPr>
        <w:br/>
      </w:r>
      <w:r w:rsidR="00F9692B">
        <w:rPr>
          <w:rFonts w:ascii="Arial" w:hAnsi="Arial"/>
          <w:szCs w:val="24"/>
          <w:lang w:val="nl-NL"/>
        </w:rPr>
        <w:t>7/8''-connectiviteit: vertrouwde voedingsinterfaces voor componenten in de proces-, fabrieks- en magazijnautomatisering. Foto: binder</w:t>
      </w:r>
      <w:r w:rsidR="00F9692B">
        <w:rPr>
          <w:rFonts w:ascii="Arial" w:hAnsi="Arial"/>
          <w:szCs w:val="24"/>
          <w:lang w:val="nl-NL"/>
        </w:rPr>
        <w:br/>
      </w:r>
      <w:r>
        <w:rPr>
          <w:rFonts w:ascii="Arial" w:hAnsi="Arial"/>
          <w:szCs w:val="24"/>
          <w:lang w:val="nl-NL"/>
        </w:rPr>
        <w:br/>
      </w:r>
      <w:r>
        <w:rPr>
          <w:rFonts w:ascii="Arial" w:hAnsi="Arial"/>
          <w:szCs w:val="24"/>
          <w:u w:val="single"/>
          <w:lang w:val="nl-NL"/>
        </w:rPr>
        <w:t>Toepassingsgebieden:</w:t>
      </w:r>
    </w:p>
    <w:p w14:paraId="513230E5"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Proces-, fabrieks- en magazijnautomatisering</w:t>
      </w:r>
    </w:p>
    <w:p w14:paraId="0D8AB52F"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Voeding in veldbussystemen en aandrijftechnologie</w:t>
      </w:r>
    </w:p>
    <w:p w14:paraId="1D558672"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Sensor-actuator boxes</w:t>
      </w:r>
    </w:p>
    <w:p w14:paraId="043A71F3" w14:textId="751389FE" w:rsidR="00F9692B" w:rsidRPr="00790954"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Verlichtingstechnologie</w:t>
      </w:r>
    </w:p>
    <w:p w14:paraId="75072E71" w14:textId="77777777" w:rsidR="00C26ACE" w:rsidRDefault="00C26ACE" w:rsidP="00C26ACE">
      <w:pPr>
        <w:spacing w:after="0" w:line="360" w:lineRule="auto"/>
        <w:rPr>
          <w:szCs w:val="24"/>
          <w:lang w:val="nl-NL"/>
        </w:rPr>
      </w:pPr>
      <w:r>
        <w:rPr>
          <w:rFonts w:ascii="Arial" w:hAnsi="Arial"/>
          <w:szCs w:val="24"/>
          <w:lang w:val="nl-NL"/>
        </w:rPr>
        <w:br/>
      </w:r>
      <w:r>
        <w:rPr>
          <w:rFonts w:ascii="Arial" w:hAnsi="Arial"/>
          <w:szCs w:val="24"/>
          <w:u w:val="single"/>
          <w:lang w:val="nl-NL"/>
        </w:rPr>
        <w:t>Eigenschappen:</w:t>
      </w:r>
    </w:p>
    <w:p w14:paraId="211CECAD"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Grootte: 7/8''</w:t>
      </w:r>
    </w:p>
    <w:p w14:paraId="6DB0713A"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Vergrendelingssysteem: schroefvergrendeling</w:t>
      </w:r>
    </w:p>
    <w:p w14:paraId="24F4A9BF"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Aansluittechnologie: schroefaansluiting</w:t>
      </w:r>
    </w:p>
    <w:p w14:paraId="5920B89C"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Aderdikte: max. 2,5 mm²</w:t>
      </w:r>
    </w:p>
    <w:p w14:paraId="575729AA"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Maximale stroom en spanning: max. 13 A, 600 V conform de UL-richtlijnen</w:t>
      </w:r>
    </w:p>
    <w:p w14:paraId="45E6354D" w14:textId="77777777" w:rsidR="00F9692B" w:rsidRPr="00642A09"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Aantal pennen: 3, 4 of 5 (2+PE, 3+PE, 4+PE)</w:t>
      </w:r>
    </w:p>
    <w:p w14:paraId="156A110D" w14:textId="07665EEE" w:rsidR="00F9692B" w:rsidRPr="00F9692B" w:rsidRDefault="00F9692B" w:rsidP="00F9692B">
      <w:pPr>
        <w:pStyle w:val="Listenabsatz"/>
        <w:numPr>
          <w:ilvl w:val="0"/>
          <w:numId w:val="4"/>
        </w:numPr>
        <w:suppressAutoHyphens/>
        <w:spacing w:after="0" w:line="360" w:lineRule="auto"/>
        <w:rPr>
          <w:rFonts w:cs="Times New Roman"/>
          <w:szCs w:val="24"/>
          <w:lang w:val="nl-NL"/>
        </w:rPr>
      </w:pPr>
      <w:r w:rsidRPr="00642A09">
        <w:rPr>
          <w:rFonts w:ascii="Arial" w:hAnsi="Arial" w:cs="Times New Roman"/>
          <w:szCs w:val="24"/>
          <w:lang w:val="nl-NL"/>
        </w:rPr>
        <w:t>Beschermingsgraad: IP67/IP68</w:t>
      </w:r>
    </w:p>
    <w:p w14:paraId="3F8E8715" w14:textId="1E2363EE" w:rsidR="009634C7" w:rsidRPr="00660B31" w:rsidRDefault="00F9692B" w:rsidP="006E3CF9">
      <w:pPr>
        <w:spacing w:line="360" w:lineRule="auto"/>
        <w:rPr>
          <w:szCs w:val="24"/>
        </w:rPr>
      </w:pP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sidR="00660B31" w:rsidRPr="00B5268F">
        <w:rPr>
          <w:rFonts w:ascii="Arial" w:hAnsi="Arial" w:cs="Arial"/>
          <w:lang w:val="nl-NL"/>
        </w:rPr>
        <w:br/>
      </w:r>
      <w:r w:rsidR="00660B31" w:rsidRPr="00B5268F">
        <w:rPr>
          <w:rFonts w:ascii="Arial" w:hAnsi="Arial"/>
          <w:szCs w:val="24"/>
          <w:u w:val="single"/>
          <w:lang w:val="nl-NL"/>
        </w:rPr>
        <w:lastRenderedPageBreak/>
        <w:t>Adres van de onderneming:</w:t>
      </w:r>
      <w:r w:rsidR="006E3CF9">
        <w:rPr>
          <w:szCs w:val="24"/>
          <w:lang w:val="nl-NL"/>
        </w:rPr>
        <w:br/>
      </w:r>
      <w:r w:rsidR="00660B31" w:rsidRPr="00B5268F">
        <w:rPr>
          <w:rFonts w:ascii="Arial" w:hAnsi="Arial"/>
          <w:szCs w:val="24"/>
          <w:lang w:val="nl-NL"/>
        </w:rPr>
        <w:t xml:space="preserve">Franz Binder GmbH &amp; Co. </w:t>
      </w:r>
      <w:r w:rsidR="006E3CF9">
        <w:rPr>
          <w:szCs w:val="24"/>
          <w:lang w:val="nl-NL"/>
        </w:rPr>
        <w:br/>
      </w:r>
      <w:r w:rsidR="00660B31" w:rsidRPr="006E3CF9">
        <w:rPr>
          <w:rFonts w:ascii="Arial" w:hAnsi="Arial"/>
          <w:szCs w:val="24"/>
        </w:rPr>
        <w:t>Elektrische Bauelemente KG</w:t>
      </w:r>
      <w:r w:rsidR="006E3CF9" w:rsidRPr="006E3CF9">
        <w:rPr>
          <w:szCs w:val="24"/>
        </w:rPr>
        <w:br/>
      </w:r>
      <w:proofErr w:type="spellStart"/>
      <w:r w:rsidR="00660B31" w:rsidRPr="006E3CF9">
        <w:rPr>
          <w:rFonts w:ascii="Arial" w:hAnsi="Arial"/>
          <w:szCs w:val="24"/>
        </w:rPr>
        <w:t>Roetelstrasse</w:t>
      </w:r>
      <w:proofErr w:type="spellEnd"/>
      <w:r w:rsidR="00660B31" w:rsidRPr="006E3CF9">
        <w:rPr>
          <w:rFonts w:ascii="Arial" w:hAnsi="Arial"/>
          <w:szCs w:val="24"/>
        </w:rPr>
        <w:t xml:space="preserve"> 27</w:t>
      </w:r>
      <w:r w:rsidR="006E3CF9" w:rsidRPr="006E3CF9">
        <w:rPr>
          <w:szCs w:val="24"/>
        </w:rPr>
        <w:br/>
      </w:r>
      <w:r w:rsidR="00660B31" w:rsidRPr="006E3CF9">
        <w:rPr>
          <w:rFonts w:ascii="Arial" w:hAnsi="Arial"/>
          <w:szCs w:val="24"/>
        </w:rPr>
        <w:t>D-74172 Neckarsulm/</w:t>
      </w:r>
      <w:proofErr w:type="spellStart"/>
      <w:r w:rsidR="00660B31" w:rsidRPr="006E3CF9">
        <w:rPr>
          <w:rFonts w:ascii="Arial" w:hAnsi="Arial"/>
          <w:szCs w:val="24"/>
        </w:rPr>
        <w:t>Duitsland</w:t>
      </w:r>
      <w:proofErr w:type="spellEnd"/>
      <w:r w:rsidR="006E3CF9" w:rsidRPr="006E3CF9">
        <w:rPr>
          <w:szCs w:val="24"/>
        </w:rPr>
        <w:br/>
      </w:r>
      <w:r w:rsidR="00660B31" w:rsidRPr="006E3CF9">
        <w:rPr>
          <w:rFonts w:ascii="Arial" w:hAnsi="Arial"/>
          <w:szCs w:val="24"/>
        </w:rPr>
        <w:t>Tel: +49 (0) 7132 325-0</w:t>
      </w:r>
      <w:r w:rsidR="006E3CF9" w:rsidRPr="006E3CF9">
        <w:rPr>
          <w:szCs w:val="24"/>
        </w:rPr>
        <w:br/>
      </w:r>
      <w:r w:rsidR="00660B31" w:rsidRPr="006E3CF9">
        <w:rPr>
          <w:rFonts w:ascii="Arial" w:hAnsi="Arial"/>
          <w:szCs w:val="24"/>
        </w:rPr>
        <w:t>Fax: +49 (0) 7132 325-150</w:t>
      </w:r>
      <w:r w:rsidR="006E3CF9" w:rsidRPr="006E3CF9">
        <w:rPr>
          <w:szCs w:val="24"/>
        </w:rPr>
        <w:br/>
      </w:r>
      <w:r w:rsidR="006E3CF9" w:rsidRPr="006E3CF9">
        <w:rPr>
          <w:rFonts w:ascii="Arial" w:hAnsi="Arial"/>
          <w:szCs w:val="24"/>
        </w:rPr>
        <w:t>info@binder-connector.de</w:t>
      </w:r>
      <w:r w:rsidR="006E3CF9" w:rsidRPr="006E3CF9">
        <w:rPr>
          <w:szCs w:val="24"/>
        </w:rPr>
        <w:br/>
      </w:r>
      <w:r w:rsidR="006E3CF9" w:rsidRPr="006E3CF9">
        <w:rPr>
          <w:rFonts w:ascii="Arial" w:hAnsi="Arial"/>
          <w:szCs w:val="24"/>
        </w:rPr>
        <w:t>www.binder-connector.de</w:t>
      </w:r>
      <w:r w:rsidR="006E3CF9">
        <w:rPr>
          <w:rFonts w:ascii="Arial" w:hAnsi="Arial"/>
          <w:szCs w:val="24"/>
        </w:rPr>
        <w:br/>
      </w:r>
      <w:r w:rsidR="006E3CF9">
        <w:rPr>
          <w:rFonts w:ascii="Arial" w:hAnsi="Arial"/>
          <w:szCs w:val="24"/>
        </w:rPr>
        <w:br/>
      </w:r>
      <w:proofErr w:type="spellStart"/>
      <w:r w:rsidR="00660B31" w:rsidRPr="00991532">
        <w:rPr>
          <w:rFonts w:ascii="Arial" w:hAnsi="Arial"/>
          <w:szCs w:val="24"/>
          <w:u w:val="single"/>
        </w:rPr>
        <w:t>Perscontact</w:t>
      </w:r>
      <w:proofErr w:type="spellEnd"/>
      <w:r w:rsidR="00660B31" w:rsidRPr="00991532">
        <w:rPr>
          <w:rFonts w:ascii="Arial" w:hAnsi="Arial"/>
          <w:szCs w:val="24"/>
          <w:u w:val="single"/>
        </w:rPr>
        <w:t>:</w:t>
      </w:r>
      <w:r w:rsidR="006E3CF9">
        <w:rPr>
          <w:szCs w:val="24"/>
        </w:rPr>
        <w:br/>
      </w:r>
      <w:r w:rsidR="00660B31" w:rsidRPr="00991532">
        <w:rPr>
          <w:rFonts w:ascii="Arial" w:hAnsi="Arial"/>
          <w:szCs w:val="24"/>
        </w:rPr>
        <w:t>Patrick Heckler</w:t>
      </w:r>
      <w:r w:rsidR="006E3CF9">
        <w:rPr>
          <w:szCs w:val="24"/>
        </w:rPr>
        <w:br/>
      </w:r>
      <w:r w:rsidR="00660B31" w:rsidRPr="006E3CF9">
        <w:rPr>
          <w:rFonts w:ascii="Arial" w:hAnsi="Arial"/>
          <w:szCs w:val="24"/>
        </w:rPr>
        <w:t>Tel: +49 (0) 7132 325-448</w:t>
      </w:r>
      <w:r w:rsidR="006E3CF9">
        <w:rPr>
          <w:szCs w:val="24"/>
        </w:rPr>
        <w:br/>
      </w:r>
      <w:r w:rsidR="00660B31" w:rsidRPr="00B5268F">
        <w:rPr>
          <w:rFonts w:ascii="Arial" w:hAnsi="Arial"/>
          <w:szCs w:val="24"/>
          <w:lang w:val="it-IT"/>
        </w:rPr>
        <w:t>E-Mail: p.heckler@binder-connector.de</w:t>
      </w:r>
    </w:p>
    <w:sectPr w:rsidR="009634C7" w:rsidRPr="00660B31"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ED363C"/>
    <w:multiLevelType w:val="hybridMultilevel"/>
    <w:tmpl w:val="ABD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1D7F5B"/>
    <w:multiLevelType w:val="hybridMultilevel"/>
    <w:tmpl w:val="22C8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12B38"/>
    <w:rsid w:val="00023A56"/>
    <w:rsid w:val="00090EE3"/>
    <w:rsid w:val="00094CD2"/>
    <w:rsid w:val="000A50C8"/>
    <w:rsid w:val="001173CB"/>
    <w:rsid w:val="00127EB8"/>
    <w:rsid w:val="00146AF7"/>
    <w:rsid w:val="001904CB"/>
    <w:rsid w:val="00191D0F"/>
    <w:rsid w:val="001A4DFD"/>
    <w:rsid w:val="001A6A8C"/>
    <w:rsid w:val="001B59FA"/>
    <w:rsid w:val="001D28C5"/>
    <w:rsid w:val="001D7FB8"/>
    <w:rsid w:val="001E68BE"/>
    <w:rsid w:val="00221640"/>
    <w:rsid w:val="00235006"/>
    <w:rsid w:val="00242153"/>
    <w:rsid w:val="00291AD9"/>
    <w:rsid w:val="002A20AB"/>
    <w:rsid w:val="002B5EB3"/>
    <w:rsid w:val="002C16D4"/>
    <w:rsid w:val="002E1357"/>
    <w:rsid w:val="002E44F0"/>
    <w:rsid w:val="00313B02"/>
    <w:rsid w:val="0034526A"/>
    <w:rsid w:val="003624D4"/>
    <w:rsid w:val="0038377D"/>
    <w:rsid w:val="003A4272"/>
    <w:rsid w:val="00404918"/>
    <w:rsid w:val="00412A4B"/>
    <w:rsid w:val="004165A3"/>
    <w:rsid w:val="00421CA6"/>
    <w:rsid w:val="00467792"/>
    <w:rsid w:val="004822F5"/>
    <w:rsid w:val="004C4AC7"/>
    <w:rsid w:val="00530A5C"/>
    <w:rsid w:val="00545470"/>
    <w:rsid w:val="005523FB"/>
    <w:rsid w:val="00571996"/>
    <w:rsid w:val="005D5054"/>
    <w:rsid w:val="005F0E63"/>
    <w:rsid w:val="00600446"/>
    <w:rsid w:val="00601EC4"/>
    <w:rsid w:val="00620FD0"/>
    <w:rsid w:val="006340A5"/>
    <w:rsid w:val="00660B31"/>
    <w:rsid w:val="00676436"/>
    <w:rsid w:val="00686187"/>
    <w:rsid w:val="00692D1E"/>
    <w:rsid w:val="006B395B"/>
    <w:rsid w:val="006B39AF"/>
    <w:rsid w:val="006B3B9B"/>
    <w:rsid w:val="006C08D3"/>
    <w:rsid w:val="006D46C5"/>
    <w:rsid w:val="006D5CA6"/>
    <w:rsid w:val="006E3CF9"/>
    <w:rsid w:val="0073015A"/>
    <w:rsid w:val="007C19CA"/>
    <w:rsid w:val="007F55E5"/>
    <w:rsid w:val="008216FB"/>
    <w:rsid w:val="00832410"/>
    <w:rsid w:val="00833D86"/>
    <w:rsid w:val="008439A3"/>
    <w:rsid w:val="00865E94"/>
    <w:rsid w:val="00883AFB"/>
    <w:rsid w:val="008A7B93"/>
    <w:rsid w:val="008B0C5C"/>
    <w:rsid w:val="008F5885"/>
    <w:rsid w:val="00914124"/>
    <w:rsid w:val="009223A0"/>
    <w:rsid w:val="00933AC2"/>
    <w:rsid w:val="00956946"/>
    <w:rsid w:val="009634C7"/>
    <w:rsid w:val="009976E2"/>
    <w:rsid w:val="009B0A2C"/>
    <w:rsid w:val="009E6E4B"/>
    <w:rsid w:val="00A30C2E"/>
    <w:rsid w:val="00A31AC4"/>
    <w:rsid w:val="00A6593C"/>
    <w:rsid w:val="00A93441"/>
    <w:rsid w:val="00AC2D2B"/>
    <w:rsid w:val="00B06E8B"/>
    <w:rsid w:val="00B85186"/>
    <w:rsid w:val="00BC6F32"/>
    <w:rsid w:val="00BD1F84"/>
    <w:rsid w:val="00BF0204"/>
    <w:rsid w:val="00C053E8"/>
    <w:rsid w:val="00C24FB0"/>
    <w:rsid w:val="00C26ACE"/>
    <w:rsid w:val="00C76E13"/>
    <w:rsid w:val="00C8011B"/>
    <w:rsid w:val="00C823E7"/>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9492A"/>
    <w:rsid w:val="00EB272C"/>
    <w:rsid w:val="00ED282F"/>
    <w:rsid w:val="00EE0481"/>
    <w:rsid w:val="00F00499"/>
    <w:rsid w:val="00F31D52"/>
    <w:rsid w:val="00F56090"/>
    <w:rsid w:val="00F631A7"/>
    <w:rsid w:val="00F9692B"/>
    <w:rsid w:val="00FA419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 w:type="paragraph" w:styleId="Textkrper">
    <w:name w:val="Body Text"/>
    <w:basedOn w:val="Standard"/>
    <w:link w:val="TextkrperZchn"/>
    <w:uiPriority w:val="99"/>
    <w:rsid w:val="00F9692B"/>
    <w:pPr>
      <w:suppressAutoHyphens/>
      <w:spacing w:after="140"/>
    </w:pPr>
    <w:rPr>
      <w:rFonts w:ascii="Cambria" w:eastAsia="Times New Roman" w:hAnsi="Cambria" w:cs="Times New Roman"/>
      <w:snapToGrid w:val="0"/>
      <w:lang w:eastAsia="nl-NL"/>
    </w:rPr>
  </w:style>
  <w:style w:type="character" w:customStyle="1" w:styleId="TextkrperZchn">
    <w:name w:val="Textkörper Zchn"/>
    <w:basedOn w:val="Absatz-Standardschriftart"/>
    <w:link w:val="Textkrper"/>
    <w:uiPriority w:val="99"/>
    <w:rsid w:val="00F9692B"/>
    <w:rPr>
      <w:rFonts w:ascii="Cambria" w:eastAsia="Times New Roman" w:hAnsi="Cambria" w:cs="Times New Roman"/>
      <w:snapToGrid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35</cp:revision>
  <cp:lastPrinted>2021-11-29T10:18:00Z</cp:lastPrinted>
  <dcterms:created xsi:type="dcterms:W3CDTF">2021-11-29T15:19:00Z</dcterms:created>
  <dcterms:modified xsi:type="dcterms:W3CDTF">2022-07-25T08:32:00Z</dcterms:modified>
</cp:coreProperties>
</file>