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F3B23"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t>Neckarsulm, 30 april 2024</w:t>
      </w:r>
    </w:p>
    <w:p w14:paraId="5B3C5EF1"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u w:val="single"/>
          <w:lang w:val="nl-NL"/>
        </w:rPr>
        <w:t>Klantspecifieke oplossingen</w:t>
      </w:r>
    </w:p>
    <w:p w14:paraId="30918A22" w14:textId="36132A5A" w:rsidR="00D94B8C" w:rsidRPr="00C42339" w:rsidRDefault="006E3F57" w:rsidP="006E3F57">
      <w:pPr>
        <w:spacing w:line="360" w:lineRule="auto"/>
        <w:rPr>
          <w:rFonts w:eastAsia="Calibri" w:cs="Arial"/>
          <w:b/>
          <w:bCs/>
          <w:sz w:val="32"/>
          <w:lang w:val="sv-SE"/>
        </w:rPr>
      </w:pPr>
      <w:r w:rsidRPr="004624C2">
        <w:rPr>
          <w:rFonts w:cs="Arial"/>
          <w:b/>
          <w:sz w:val="32"/>
          <w:lang w:val="nl-NL"/>
        </w:rPr>
        <w:t>Innovaties voorbij de standaard</w:t>
      </w:r>
    </w:p>
    <w:p w14:paraId="5A6CFB8A" w14:textId="77777777" w:rsidR="00D94B8C" w:rsidRPr="00C42339" w:rsidRDefault="00D94B8C" w:rsidP="00C51B97">
      <w:pPr>
        <w:spacing w:line="360" w:lineRule="auto"/>
        <w:rPr>
          <w:rFonts w:eastAsia="Calibri" w:cs="Arial"/>
          <w:b/>
          <w:bCs/>
          <w:lang w:val="sv-SE"/>
        </w:rPr>
      </w:pPr>
    </w:p>
    <w:p w14:paraId="21FAB806" w14:textId="2FF4142D" w:rsidR="00587A5C" w:rsidRPr="006E3F57" w:rsidRDefault="006E3F57" w:rsidP="00587A5C">
      <w:pPr>
        <w:spacing w:line="360" w:lineRule="auto"/>
        <w:rPr>
          <w:rFonts w:eastAsia="Calibri" w:cs="Arial"/>
          <w:b/>
          <w:bCs/>
          <w:lang w:val="nl-NL"/>
        </w:rPr>
      </w:pPr>
      <w:r w:rsidRPr="00B66F26">
        <w:rPr>
          <w:rFonts w:cs="Arial"/>
          <w:b/>
          <w:lang w:val="nl-NL"/>
        </w:rPr>
        <w:t>Hoewel er voor de meeste toepassingen wel een passend product is in binder’s portfolio, zijn soms toch aanpassingen nodig. In die gevallen komt het aan op de deskundigheid van deze fabrikant uit Neckarsulm: ze kunnen exclusieve connectors ontwerpen die perfect op maat zijn voor uw toepassing. Klanten profiteren van binder’s bijzondere verticale integratie en zes decennia aan ervaring in ontwerp en fabricage. Voorbeelden van klantspecifieke ontwikkelingen zijn bijvoorbeeld te vinden in medische apparatuur en in de fabrieksautomatisering.</w:t>
      </w:r>
    </w:p>
    <w:p w14:paraId="2A727E52" w14:textId="77777777" w:rsidR="00587A5C" w:rsidRPr="006E3F57" w:rsidRDefault="00587A5C" w:rsidP="00587A5C">
      <w:pPr>
        <w:spacing w:line="360" w:lineRule="auto"/>
        <w:rPr>
          <w:rFonts w:eastAsia="Calibri" w:cs="Arial"/>
          <w:lang w:val="nl-NL"/>
        </w:rPr>
      </w:pPr>
    </w:p>
    <w:p w14:paraId="6C072820"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t xml:space="preserve">binder, een vooraanstaande leverancier van ronde industriële connectors, ontwikkelt en produceert gespecialiseerde verbindingsoplossingen volgens de eisen van de klant. Het gaat vooral om bijzondere situaties, waar de producten uit binder’s catalogus niet aan alle criteria voldoen. Zulke toepassingen kunnen betrouwbaar worden geïmplementeerd met aangepaste oplossingen van de specialist uit </w:t>
      </w:r>
      <w:r>
        <w:rPr>
          <w:rFonts w:cs="Arial"/>
          <w:lang w:val="nl-NL"/>
        </w:rPr>
        <w:t>Neckarsulm. b</w:t>
      </w:r>
      <w:r w:rsidRPr="00B66F26">
        <w:rPr>
          <w:rFonts w:cs="Arial"/>
          <w:lang w:val="nl-NL"/>
        </w:rPr>
        <w:t>inder heeft uitgebreide kennis en meer dan 60 jaar ervaring in ontwerp en ontwikkeling van connectors en heeft al die tijd al samen met klanten individuele verbindingsoplossingen gecreëerd aan hun specifieke eisen.</w:t>
      </w:r>
    </w:p>
    <w:p w14:paraId="699B399A"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eastAsia="Times New Roman" w:cs="Arial"/>
          <w:lang w:val="nl-NL"/>
        </w:rPr>
      </w:pPr>
    </w:p>
    <w:p w14:paraId="02FDAB08"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b/>
          <w:lang w:val="nl-NL"/>
        </w:rPr>
        <w:t>Verticale integratie en kwaliteitsdeskundigheid</w:t>
      </w:r>
    </w:p>
    <w:p w14:paraId="5896FC77" w14:textId="77777777" w:rsidR="006E3F57" w:rsidRPr="00B66F26" w:rsidRDefault="006E3F57" w:rsidP="006E3F57">
      <w:pPr>
        <w:pBdr>
          <w:top w:val="none" w:sz="0" w:space="0" w:color="auto"/>
          <w:left w:val="none" w:sz="0" w:space="0" w:color="auto"/>
          <w:bottom w:val="none" w:sz="0" w:space="0" w:color="auto"/>
          <w:right w:val="none" w:sz="0" w:space="0" w:color="auto"/>
        </w:pBdr>
        <w:spacing w:after="240" w:line="360" w:lineRule="auto"/>
        <w:rPr>
          <w:rFonts w:cs="Arial"/>
          <w:lang w:val="nl-NL"/>
        </w:rPr>
      </w:pPr>
      <w:r w:rsidRPr="00B66F26">
        <w:rPr>
          <w:rFonts w:cs="Arial"/>
          <w:lang w:val="nl-NL"/>
        </w:rPr>
        <w:t>Ten behoeve van zijn klanten biedt binder ontwerp, gereedschap, fabricage, assemblage en automatisering uit één bron. Dankzij samenwerking met gelieerde bedrijven heeft de fabrikant ook deskundigheid in geperste, gedraaide en gegoten onderdelen, evenals in coatings, printontwerp en assemblage. Bovendien worden binder’s aangepaste producten ook gekwalificeerd in hun eigen laboratorium.</w:t>
      </w:r>
    </w:p>
    <w:p w14:paraId="336041AB"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t xml:space="preserve">Met behulp van </w:t>
      </w:r>
      <w:r w:rsidRPr="00B66F26">
        <w:rPr>
          <w:rFonts w:cs="Arial"/>
          <w:i/>
          <w:lang w:val="nl-NL"/>
        </w:rPr>
        <w:t>Failure Mode and Effects Analyses</w:t>
      </w:r>
      <w:r w:rsidRPr="00B66F26">
        <w:rPr>
          <w:rFonts w:cs="Arial"/>
          <w:lang w:val="nl-NL"/>
        </w:rPr>
        <w:t xml:space="preserve"> (FMEA) worden kritieke punten in ontwerp en productie in een vroeg stadium geïdentificeerd. Prototypes en voorbereidende tests in binder’s laboratorium ondersteunen de optimalisatie en kwaliteitszorg van klantspecifieke producten en de productie van proefseries met kwaliteitsmanagers. ISO 9001:2015, ISO 14001:2015 en EN ISO 13485:2016 + AC:2018 + A11:2021 certificaten onderstrepen binder’s competenties op het gebied van kwaliteit en milieuzorg.</w:t>
      </w:r>
    </w:p>
    <w:p w14:paraId="0EC3FED6"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eastAsia="Times New Roman" w:cs="Arial"/>
          <w:lang w:val="nl-NL"/>
        </w:rPr>
      </w:pPr>
    </w:p>
    <w:p w14:paraId="101416AF"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b/>
          <w:lang w:val="nl-NL"/>
        </w:rPr>
        <w:t>Toepassingen: medisch en meer</w:t>
      </w:r>
    </w:p>
    <w:p w14:paraId="6DB7013A"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t xml:space="preserve">De doelmarkten voor binder’s klantspecifieke producten zijn al even divers als hun klanten. </w:t>
      </w:r>
      <w:r w:rsidRPr="00B66F26">
        <w:rPr>
          <w:rFonts w:cs="Arial"/>
          <w:lang w:val="nl-NL"/>
        </w:rPr>
        <w:lastRenderedPageBreak/>
        <w:t>Voorbeelden van toepassingen zijn te vinden in de sanitaire en medische technologie, industriële automatisering, evenals metrologie en besturing. Een typische eis bij het ontwerp van medische apparatuur is bijvoorbeeld dat connectors verschillend moeten zijn. Een interface moet uniek zijn om verkeerd aansluiten te voorkomen. Bovendien kan al bij de keuze van materialen in de ontwerpfase rekening worden gehouden met bestendigheid tegen bepaalde vloeistoffen. Potentiële medische toepassingen zijn ondermeer ademhalings- en dialyseapparatuur, instrumenten voor ultrasone en elektrotherapie, infusiepompen en injectiesystemen voor contraststoffen.</w:t>
      </w:r>
    </w:p>
    <w:p w14:paraId="20B6FD1E"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eastAsia="Times New Roman" w:cs="Arial"/>
          <w:lang w:val="nl-NL"/>
        </w:rPr>
      </w:pPr>
    </w:p>
    <w:p w14:paraId="271922DE" w14:textId="2D5E079E"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b/>
          <w:lang w:val="nl-NL"/>
        </w:rPr>
        <w:t>Voor</w:t>
      </w:r>
      <w:r w:rsidR="00C42339">
        <w:rPr>
          <w:rFonts w:cs="Arial"/>
          <w:b/>
          <w:lang w:val="nl-NL"/>
        </w:rPr>
        <w:t>beelden van medische apparatuur</w:t>
      </w:r>
      <w:bookmarkStart w:id="0" w:name="_GoBack"/>
      <w:bookmarkEnd w:id="0"/>
    </w:p>
    <w:p w14:paraId="0A5B769E"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t>Voor toepassingen in patiëntbewaking heeft binder een modulair 12-polig connectorsysteem ontwikkeld dat bestaat uit een paneelstekker en acht chassisdelen (970 serie).</w:t>
      </w:r>
    </w:p>
    <w:p w14:paraId="58AB68F9" w14:textId="7EFFF037" w:rsidR="006E3F57" w:rsidRDefault="006E3F57" w:rsidP="00C42339">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t>Betrouwbaarheid was de belangrijkste ontwerpeis. De chassisdelen zijn geïntegreerd in de behuizing van het patiëntbewakingssysteem, de stekkers zijn onderdeel van de insteekbare sensoren. De concentrische plaatsing van de contacten garandeert dat de stekkerverbinding automatisch gecentreerd wordt bij het aansluiten, zonder de beschermkap te verwijderen.</w:t>
      </w:r>
    </w:p>
    <w:p w14:paraId="3BAF638B" w14:textId="77777777" w:rsidR="00C42339" w:rsidRPr="00C42339" w:rsidRDefault="00C42339" w:rsidP="00C42339">
      <w:pPr>
        <w:pBdr>
          <w:top w:val="none" w:sz="0" w:space="0" w:color="auto"/>
          <w:left w:val="none" w:sz="0" w:space="0" w:color="auto"/>
          <w:bottom w:val="none" w:sz="0" w:space="0" w:color="auto"/>
          <w:right w:val="none" w:sz="0" w:space="0" w:color="auto"/>
        </w:pBdr>
        <w:spacing w:line="360" w:lineRule="auto"/>
        <w:rPr>
          <w:rFonts w:cs="Arial"/>
          <w:lang w:val="nl-NL"/>
        </w:rPr>
      </w:pPr>
    </w:p>
    <w:p w14:paraId="42E6EF86"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b/>
          <w:lang w:val="nl-NL"/>
        </w:rPr>
        <w:t>Conclusie: Hoge kwaliteit, betrouwbaarheid en zeer individueel</w:t>
      </w:r>
    </w:p>
    <w:p w14:paraId="307FC411"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t>Bij het realiseren van klantspecifieke ontwikkelprojecten werken alle betrokken bedrijfsonderdelen van binder flexibel en zeer klantgericht samen. Dankzij hun uitstekende ervaring en technologische mogelijkheden is binder in staat zeer geïndividualiseerde connectors te ontwikkelen en te fabriceren voor verschillende doelmarkten conform de klantspecificaties. Zodoende voorzien ze in een uitstekende leveringszekerheid en de hoogste kwaliteit.</w:t>
      </w:r>
    </w:p>
    <w:p w14:paraId="30919898" w14:textId="77777777" w:rsidR="006E3F57" w:rsidRPr="00B66F26" w:rsidRDefault="006E3F57" w:rsidP="006E3F57">
      <w:pPr>
        <w:pStyle w:val="Tekst"/>
        <w:pBdr>
          <w:top w:val="none" w:sz="0" w:space="0" w:color="auto"/>
          <w:left w:val="none" w:sz="0" w:space="0" w:color="auto"/>
          <w:bottom w:val="none" w:sz="0" w:space="0" w:color="auto"/>
          <w:right w:val="none" w:sz="0" w:space="0" w:color="auto"/>
        </w:pBdr>
        <w:spacing w:after="240" w:line="360" w:lineRule="auto"/>
        <w:rPr>
          <w:rFonts w:ascii="Arial" w:eastAsia="Times New Roman" w:hAnsi="Arial" w:cs="Arial"/>
          <w:lang w:val="nl-NL"/>
        </w:rPr>
      </w:pPr>
    </w:p>
    <w:p w14:paraId="5C97BF95" w14:textId="77777777" w:rsidR="006E3F57" w:rsidRPr="00B66F26" w:rsidRDefault="006E3F57" w:rsidP="006E3F57">
      <w:pPr>
        <w:pStyle w:val="Tekst"/>
        <w:pBdr>
          <w:top w:val="none" w:sz="0" w:space="0" w:color="auto"/>
          <w:left w:val="none" w:sz="0" w:space="0" w:color="auto"/>
          <w:bottom w:val="none" w:sz="0" w:space="0" w:color="auto"/>
          <w:right w:val="none" w:sz="0" w:space="0" w:color="auto"/>
        </w:pBdr>
        <w:spacing w:line="360" w:lineRule="auto"/>
        <w:rPr>
          <w:rFonts w:ascii="Arial" w:hAnsi="Arial" w:cs="Arial"/>
          <w:b/>
          <w:color w:val="333333"/>
          <w:u w:color="333333"/>
          <w:lang w:val="nl-NL"/>
        </w:rPr>
      </w:pPr>
      <w:r w:rsidRPr="00B66F26">
        <w:rPr>
          <w:rFonts w:ascii="Arial" w:hAnsi="Arial" w:cs="Arial"/>
          <w:b/>
          <w:color w:val="333333"/>
          <w:u w:color="333333"/>
          <w:lang w:val="nl-NL"/>
        </w:rPr>
        <w:t>Over binder</w:t>
      </w:r>
    </w:p>
    <w:p w14:paraId="449D9218" w14:textId="77777777" w:rsidR="006E3F57" w:rsidRPr="00B66F26" w:rsidRDefault="006E3F57" w:rsidP="006E3F57">
      <w:pPr>
        <w:pStyle w:val="Tekst"/>
        <w:pBdr>
          <w:top w:val="none" w:sz="0" w:space="0" w:color="auto"/>
          <w:left w:val="none" w:sz="0" w:space="0" w:color="auto"/>
          <w:bottom w:val="none" w:sz="0" w:space="0" w:color="auto"/>
          <w:right w:val="none" w:sz="0" w:space="0" w:color="auto"/>
        </w:pBdr>
        <w:spacing w:after="240" w:line="360" w:lineRule="auto"/>
        <w:rPr>
          <w:rFonts w:ascii="Arial" w:hAnsi="Arial" w:cs="Arial"/>
          <w:lang w:val="nl-NL"/>
        </w:rPr>
      </w:pPr>
      <w:r w:rsidRPr="00B66F26">
        <w:rPr>
          <w:rFonts w:ascii="Arial" w:hAnsi="Arial" w:cs="Arial"/>
          <w:u w:color="000000"/>
          <w:lang w:val="nl-NL"/>
        </w:rPr>
        <w:t>binder’s hoofdvestiging is gevestigd in Neckarsulm in Duitsland. Het is een familiebedrijf dat hecht aan traditionele waarden en is een vooraanstaande specialist in ronde connectors. De naam binder is al sinds 1960 synoniem voor de hoogste kwaliteit. Ze werken met 60 distributiepartners op zes continenten en hebben wereldwijd ca. 2000 medewerkers.</w:t>
      </w:r>
    </w:p>
    <w:p w14:paraId="6BFA69D3"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t>De binder group omvat de hoofdvestiging, 16 gelieerde bedrijven, twee systeemdienstverleners en het innovatie- en technologiecentrum. Behalve in Duitsland heeft binder vestigingen in China, Frankrijk, Hongarije, Nederland, Oostenrijk, Singapore, Zweden, Zwitserland, het Verenigd Koninkrijk en de Verenigde Staten.</w:t>
      </w:r>
    </w:p>
    <w:p w14:paraId="00BAABF5"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eastAsia="Times New Roman" w:cs="Arial"/>
          <w:lang w:val="nl-NL"/>
        </w:rPr>
      </w:pPr>
    </w:p>
    <w:p w14:paraId="1463837D"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u w:val="single"/>
          <w:lang w:val="nl-NL"/>
        </w:rPr>
        <w:t>Figuurbijschrift:</w:t>
      </w:r>
    </w:p>
    <w:p w14:paraId="48B80FB4"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lang w:val="nl-NL"/>
        </w:rPr>
        <w:lastRenderedPageBreak/>
        <w:t>binder ontwikkelt individuele verbindingsoplossingen, in samenwerking met en conform de ideeën van klanten. Foto: binder</w:t>
      </w:r>
    </w:p>
    <w:p w14:paraId="583F41B2" w14:textId="77777777" w:rsidR="006E3F57" w:rsidRDefault="006E3F57" w:rsidP="006E3F57">
      <w:pPr>
        <w:pStyle w:val="Tekst"/>
        <w:pBdr>
          <w:top w:val="none" w:sz="0" w:space="0" w:color="auto"/>
          <w:left w:val="none" w:sz="0" w:space="0" w:color="auto"/>
          <w:bottom w:val="none" w:sz="0" w:space="0" w:color="auto"/>
          <w:right w:val="none" w:sz="0" w:space="0" w:color="auto"/>
        </w:pBdr>
        <w:spacing w:line="360" w:lineRule="auto"/>
        <w:rPr>
          <w:rFonts w:ascii="Arial" w:hAnsi="Arial" w:cs="Arial"/>
          <w:u w:val="single" w:color="000000"/>
          <w:lang w:val="nl-NL"/>
        </w:rPr>
      </w:pPr>
    </w:p>
    <w:p w14:paraId="0DC82EF8" w14:textId="77777777" w:rsidR="006E3F57" w:rsidRPr="00B66F26" w:rsidRDefault="006E3F57" w:rsidP="006E3F57">
      <w:pPr>
        <w:pStyle w:val="Tekst"/>
        <w:pBdr>
          <w:top w:val="none" w:sz="0" w:space="0" w:color="auto"/>
          <w:left w:val="none" w:sz="0" w:space="0" w:color="auto"/>
          <w:bottom w:val="none" w:sz="0" w:space="0" w:color="auto"/>
          <w:right w:val="none" w:sz="0" w:space="0" w:color="auto"/>
        </w:pBdr>
        <w:spacing w:line="360" w:lineRule="auto"/>
        <w:rPr>
          <w:rFonts w:ascii="Arial" w:hAnsi="Arial" w:cs="Arial"/>
          <w:lang w:val="nl-NL"/>
        </w:rPr>
      </w:pPr>
      <w:r w:rsidRPr="00B66F26">
        <w:rPr>
          <w:rFonts w:ascii="Arial" w:hAnsi="Arial" w:cs="Arial"/>
          <w:u w:val="single" w:color="000000"/>
          <w:lang w:val="nl-NL"/>
        </w:rPr>
        <w:t>Toepassingsgebieden:</w:t>
      </w:r>
    </w:p>
    <w:p w14:paraId="53BEA9BF" w14:textId="77777777" w:rsidR="006E3F57" w:rsidRPr="00B66F26" w:rsidRDefault="006E3F57" w:rsidP="006E3F57">
      <w:pPr>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lang w:val="nl-NL"/>
        </w:rPr>
        <w:t>Automatiseringstechnologie</w:t>
      </w:r>
    </w:p>
    <w:p w14:paraId="5482F36E" w14:textId="77777777" w:rsidR="006E3F57" w:rsidRPr="00B66F26" w:rsidRDefault="006E3F57" w:rsidP="006E3F57">
      <w:pPr>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lang w:val="nl-NL"/>
        </w:rPr>
        <w:t>Instrumentatie</w:t>
      </w:r>
    </w:p>
    <w:p w14:paraId="3EC1A425" w14:textId="77777777" w:rsidR="006E3F57" w:rsidRPr="00B66F26" w:rsidRDefault="006E3F57" w:rsidP="006E3F57">
      <w:pPr>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lang w:val="nl-NL"/>
        </w:rPr>
        <w:t>Metrologie en besturing</w:t>
      </w:r>
    </w:p>
    <w:p w14:paraId="25C2E979" w14:textId="77777777" w:rsidR="006E3F57" w:rsidRPr="00B66F26" w:rsidRDefault="006E3F57" w:rsidP="006E3F57">
      <w:pPr>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lang w:val="nl-NL"/>
        </w:rPr>
        <w:t>Sanitaire technologie</w:t>
      </w:r>
    </w:p>
    <w:p w14:paraId="41838C1E" w14:textId="77777777" w:rsidR="006E3F57" w:rsidRPr="00B66F26" w:rsidRDefault="006E3F57" w:rsidP="006E3F57">
      <w:pPr>
        <w:widowContro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lang w:val="nl-NL"/>
        </w:rPr>
        <w:t>Medische technologie</w:t>
      </w:r>
    </w:p>
    <w:p w14:paraId="6EA32779"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eastAsia="Times New Roman" w:cs="Arial"/>
          <w:u w:val="single"/>
          <w:lang w:val="nl-NL"/>
        </w:rPr>
      </w:pPr>
    </w:p>
    <w:p w14:paraId="042E3F3A"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lang w:val="nl-NL"/>
        </w:rPr>
      </w:pPr>
      <w:r w:rsidRPr="00B66F26">
        <w:rPr>
          <w:rFonts w:cs="Arial"/>
          <w:u w:val="single"/>
          <w:lang w:val="nl-NL"/>
        </w:rPr>
        <w:t>Eigenschappen:</w:t>
      </w:r>
    </w:p>
    <w:p w14:paraId="7D3C47B1" w14:textId="77777777" w:rsidR="006E3F57" w:rsidRPr="00B66F26" w:rsidRDefault="006E3F57" w:rsidP="006E3F57">
      <w:pPr>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color w:val="333333"/>
          <w:u w:color="333333"/>
          <w:lang w:val="nl-NL"/>
        </w:rPr>
        <w:t>Op maat gemaakt volgens individuele eisen</w:t>
      </w:r>
    </w:p>
    <w:p w14:paraId="0C975747" w14:textId="77777777" w:rsidR="006E3F57" w:rsidRPr="00B66F26" w:rsidRDefault="006E3F57" w:rsidP="006E3F57">
      <w:pPr>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color w:val="333333"/>
          <w:u w:color="333333"/>
          <w:lang w:val="nl-NL"/>
        </w:rPr>
        <w:t>Met een hoog niveau van verticale integratie</w:t>
      </w:r>
    </w:p>
    <w:p w14:paraId="24FBE994" w14:textId="77777777" w:rsidR="006E3F57" w:rsidRPr="00B66F26" w:rsidRDefault="006E3F57" w:rsidP="006E3F57">
      <w:pPr>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color w:val="333333"/>
          <w:u w:color="333333"/>
          <w:lang w:val="nl-NL"/>
        </w:rPr>
        <w:t>Gekwalificeerd in het binder-lab</w:t>
      </w:r>
    </w:p>
    <w:p w14:paraId="6F3CA1BD" w14:textId="77777777" w:rsidR="006E3F57" w:rsidRPr="00B66F26" w:rsidRDefault="006E3F57" w:rsidP="006E3F57">
      <w:pPr>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color w:val="333333"/>
          <w:u w:color="333333"/>
          <w:lang w:val="nl-NL"/>
        </w:rPr>
        <w:t>Volgens de hoogste kwaliteitsstandaarden</w:t>
      </w:r>
    </w:p>
    <w:p w14:paraId="0415BABD" w14:textId="77777777" w:rsidR="006E3F57" w:rsidRPr="00B66F26" w:rsidRDefault="006E3F57" w:rsidP="006E3F57">
      <w:pPr>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B66F26">
        <w:rPr>
          <w:rFonts w:cs="Arial"/>
          <w:color w:val="333333"/>
          <w:u w:color="333333"/>
          <w:lang w:val="nl-NL"/>
        </w:rPr>
        <w:t>Met uitstekende leveringszekerheid</w:t>
      </w:r>
    </w:p>
    <w:p w14:paraId="50A98780" w14:textId="77777777" w:rsidR="006E3F57" w:rsidRPr="00B66F26" w:rsidRDefault="006E3F57" w:rsidP="006E3F57">
      <w:pPr>
        <w:widowControl/>
        <w:pBdr>
          <w:top w:val="none" w:sz="0" w:space="0" w:color="auto"/>
          <w:left w:val="none" w:sz="0" w:space="0" w:color="auto"/>
          <w:bottom w:val="none" w:sz="0" w:space="0" w:color="auto"/>
          <w:right w:val="none" w:sz="0" w:space="0" w:color="auto"/>
        </w:pBdr>
        <w:spacing w:line="360" w:lineRule="auto"/>
        <w:rPr>
          <w:rFonts w:eastAsia="Times New Roman" w:cs="Arial"/>
          <w:u w:val="single"/>
          <w:lang w:val="nl-NL"/>
        </w:rPr>
      </w:pPr>
    </w:p>
    <w:p w14:paraId="12C0251A" w14:textId="77777777" w:rsidR="006E3F57" w:rsidRPr="00B66F26" w:rsidRDefault="006E3F57" w:rsidP="006E3F57">
      <w:pPr>
        <w:pBdr>
          <w:top w:val="none" w:sz="0" w:space="0" w:color="auto"/>
          <w:left w:val="none" w:sz="0" w:space="0" w:color="auto"/>
          <w:bottom w:val="none" w:sz="0" w:space="0" w:color="auto"/>
          <w:right w:val="none" w:sz="0" w:space="0" w:color="auto"/>
        </w:pBdr>
        <w:spacing w:line="360" w:lineRule="auto"/>
        <w:rPr>
          <w:rFonts w:cs="Arial"/>
          <w:u w:val="single"/>
          <w:lang w:val="fr-BE"/>
        </w:rPr>
      </w:pPr>
      <w:proofErr w:type="spellStart"/>
      <w:r w:rsidRPr="00B66F26">
        <w:rPr>
          <w:rFonts w:cs="Arial"/>
          <w:u w:val="single"/>
        </w:rPr>
        <w:t>Adresinformatie</w:t>
      </w:r>
      <w:proofErr w:type="spellEnd"/>
      <w:r w:rsidRPr="00B66F26">
        <w:rPr>
          <w:rFonts w:cs="Arial"/>
          <w:u w:val="single"/>
        </w:rPr>
        <w:t>:</w:t>
      </w:r>
      <w:r w:rsidRPr="00B66F26">
        <w:rPr>
          <w:rFonts w:cs="Arial"/>
          <w:u w:val="single"/>
        </w:rPr>
        <w:br/>
      </w:r>
      <w:r w:rsidRPr="00B66F26">
        <w:rPr>
          <w:rFonts w:cs="Arial"/>
          <w:noProof/>
        </w:rPr>
        <w:t xml:space="preserve">Franz Binder GmbH &amp; Co. </w:t>
      </w:r>
      <w:r w:rsidRPr="00B66F26">
        <w:rPr>
          <w:rFonts w:cs="Arial"/>
          <w:noProof/>
        </w:rPr>
        <w:br/>
        <w:t>Elektrische Bauelemente KG</w:t>
      </w:r>
      <w:r w:rsidRPr="00B66F26">
        <w:rPr>
          <w:rFonts w:cs="Arial"/>
          <w:noProof/>
          <w:u w:val="single"/>
        </w:rPr>
        <w:br/>
      </w:r>
      <w:r w:rsidRPr="00B66F26">
        <w:rPr>
          <w:rFonts w:cs="Arial"/>
          <w:noProof/>
        </w:rPr>
        <w:t>Rötelstraße 27</w:t>
      </w:r>
      <w:r w:rsidRPr="00B66F26">
        <w:rPr>
          <w:rFonts w:cs="Arial"/>
          <w:noProof/>
          <w:u w:val="single"/>
        </w:rPr>
        <w:br/>
      </w:r>
      <w:r w:rsidRPr="00B66F26">
        <w:rPr>
          <w:rFonts w:cs="Arial"/>
          <w:noProof/>
        </w:rPr>
        <w:t>74172 Neckarsulm</w:t>
      </w:r>
      <w:r w:rsidRPr="00B66F26">
        <w:rPr>
          <w:rFonts w:cs="Arial"/>
          <w:noProof/>
          <w:u w:val="single"/>
        </w:rPr>
        <w:br/>
      </w:r>
      <w:r w:rsidRPr="00B66F26">
        <w:rPr>
          <w:rFonts w:cs="Arial"/>
          <w:noProof/>
        </w:rPr>
        <w:t>Tel.</w:t>
      </w:r>
      <w:r w:rsidRPr="00B66F26">
        <w:rPr>
          <w:rFonts w:cs="Arial"/>
        </w:rPr>
        <w:t xml:space="preserve"> </w:t>
      </w:r>
      <w:r w:rsidRPr="00B66F26">
        <w:rPr>
          <w:rFonts w:cs="Arial"/>
          <w:noProof/>
          <w:lang w:val="fr-BE"/>
        </w:rPr>
        <w:t>+49 (0) 7132 325-0</w:t>
      </w:r>
      <w:r w:rsidRPr="00B66F26">
        <w:rPr>
          <w:rFonts w:cs="Arial"/>
          <w:noProof/>
          <w:u w:val="single"/>
          <w:lang w:val="fr-BE"/>
        </w:rPr>
        <w:br/>
      </w:r>
      <w:r w:rsidRPr="00B66F26">
        <w:rPr>
          <w:rFonts w:cs="Arial"/>
          <w:noProof/>
          <w:lang w:val="fr-BE"/>
        </w:rPr>
        <w:t>Fax +49 (0) 7132 325-150</w:t>
      </w:r>
      <w:r w:rsidRPr="00B66F26">
        <w:rPr>
          <w:rFonts w:cs="Arial"/>
          <w:noProof/>
          <w:u w:val="single"/>
          <w:lang w:val="fr-BE"/>
        </w:rPr>
        <w:br/>
      </w:r>
      <w:r w:rsidRPr="00B66F26">
        <w:rPr>
          <w:rFonts w:cs="Arial"/>
          <w:noProof/>
          <w:lang w:val="fr-BE"/>
        </w:rPr>
        <w:t>info@binder-connector.de</w:t>
      </w:r>
      <w:r w:rsidRPr="00B66F26">
        <w:rPr>
          <w:rFonts w:cs="Arial"/>
          <w:noProof/>
          <w:u w:val="single"/>
          <w:lang w:val="fr-BE"/>
        </w:rPr>
        <w:br/>
      </w:r>
      <w:r w:rsidRPr="00B66F26">
        <w:rPr>
          <w:rFonts w:cs="Arial"/>
          <w:noProof/>
          <w:lang w:val="fr-BE"/>
        </w:rPr>
        <w:t>www.binder-connector.de</w:t>
      </w:r>
      <w:r w:rsidRPr="00B66F26">
        <w:rPr>
          <w:rFonts w:cs="Arial"/>
          <w:u w:val="single"/>
          <w:lang w:val="fr-BE"/>
        </w:rPr>
        <w:br/>
      </w:r>
    </w:p>
    <w:p w14:paraId="705C03A0" w14:textId="77777777" w:rsidR="006E3F57" w:rsidRPr="00C42339" w:rsidRDefault="006E3F57" w:rsidP="006E3F57">
      <w:pPr>
        <w:pBdr>
          <w:top w:val="none" w:sz="0" w:space="0" w:color="auto"/>
          <w:left w:val="none" w:sz="0" w:space="0" w:color="auto"/>
          <w:bottom w:val="none" w:sz="0" w:space="0" w:color="auto"/>
          <w:right w:val="none" w:sz="0" w:space="0" w:color="auto"/>
        </w:pBdr>
        <w:spacing w:line="360" w:lineRule="auto"/>
        <w:rPr>
          <w:rStyle w:val="tw4winMark"/>
          <w:rFonts w:cs="Arial"/>
          <w:lang w:val="fr-FR"/>
        </w:rPr>
      </w:pPr>
      <w:proofErr w:type="spellStart"/>
      <w:r w:rsidRPr="00C42339">
        <w:rPr>
          <w:rFonts w:cs="Arial"/>
          <w:u w:val="single"/>
          <w:lang w:val="fr-FR"/>
        </w:rPr>
        <w:t>Perscontactpersoon</w:t>
      </w:r>
      <w:proofErr w:type="spellEnd"/>
      <w:r w:rsidRPr="00C42339">
        <w:rPr>
          <w:rFonts w:cs="Arial"/>
          <w:u w:val="single"/>
          <w:lang w:val="fr-FR"/>
        </w:rPr>
        <w:t>:</w:t>
      </w:r>
    </w:p>
    <w:p w14:paraId="3062FFDB" w14:textId="18393BEC" w:rsidR="00DF7E44" w:rsidRPr="006E3F57" w:rsidRDefault="006E3F57" w:rsidP="006E3F57">
      <w:pPr>
        <w:pBdr>
          <w:top w:val="none" w:sz="0" w:space="0" w:color="auto"/>
          <w:left w:val="none" w:sz="0" w:space="0" w:color="auto"/>
          <w:bottom w:val="none" w:sz="0" w:space="0" w:color="auto"/>
          <w:right w:val="none" w:sz="0" w:space="0" w:color="auto"/>
        </w:pBdr>
        <w:spacing w:line="360" w:lineRule="auto"/>
        <w:rPr>
          <w:rFonts w:cs="Arial"/>
          <w:b/>
          <w:lang w:val="it-IT"/>
        </w:rPr>
      </w:pPr>
      <w:r w:rsidRPr="00C42339">
        <w:rPr>
          <w:rStyle w:val="tw4winMark"/>
          <w:rFonts w:cs="Arial"/>
          <w:lang w:val="it-IT"/>
        </w:rPr>
        <w:br/>
      </w:r>
      <w:r w:rsidRPr="00C42339">
        <w:rPr>
          <w:rFonts w:cs="Arial"/>
          <w:u w:val="single"/>
          <w:lang w:val="it-IT"/>
        </w:rPr>
        <w:br/>
      </w:r>
      <w:r w:rsidRPr="00B66F26">
        <w:rPr>
          <w:rFonts w:cs="Arial"/>
          <w:noProof/>
          <w:lang w:val="it-IT"/>
        </w:rPr>
        <w:t>Milica Ilic</w:t>
      </w:r>
      <w:r w:rsidRPr="00B66F26">
        <w:rPr>
          <w:rFonts w:cs="Arial"/>
          <w:noProof/>
          <w:u w:val="single"/>
          <w:lang w:val="it-IT"/>
        </w:rPr>
        <w:br/>
      </w:r>
      <w:r w:rsidRPr="00B66F26">
        <w:rPr>
          <w:rFonts w:cs="Arial"/>
          <w:noProof/>
          <w:lang w:val="it-IT"/>
        </w:rPr>
        <w:t>Tel.</w:t>
      </w:r>
      <w:r w:rsidRPr="00B66F26">
        <w:rPr>
          <w:rFonts w:cs="Arial"/>
          <w:lang w:val="it-IT"/>
        </w:rPr>
        <w:t xml:space="preserve"> </w:t>
      </w:r>
      <w:r w:rsidRPr="00B66F26">
        <w:rPr>
          <w:rFonts w:cs="Arial"/>
          <w:noProof/>
          <w:lang w:val="it-IT"/>
        </w:rPr>
        <w:t>+49 (0) 7132 325-493</w:t>
      </w:r>
      <w:r w:rsidRPr="00B66F26">
        <w:rPr>
          <w:rFonts w:cs="Arial"/>
          <w:noProof/>
          <w:u w:val="single"/>
          <w:lang w:val="it-IT"/>
        </w:rPr>
        <w:br/>
      </w:r>
      <w:r w:rsidRPr="00B66F26">
        <w:rPr>
          <w:rFonts w:cs="Arial"/>
          <w:noProof/>
          <w:lang w:val="it-IT"/>
        </w:rPr>
        <w:t xml:space="preserve">E-Mail </w:t>
      </w:r>
      <w:hyperlink r:id="rId7" w:history="1">
        <w:r w:rsidRPr="00B66F26">
          <w:rPr>
            <w:rStyle w:val="Hyperlink"/>
            <w:rFonts w:cs="Arial"/>
            <w:noProof/>
            <w:lang w:val="it-IT"/>
          </w:rPr>
          <w:t>m.ilic@binder-connector.de</w:t>
        </w:r>
      </w:hyperlink>
    </w:p>
    <w:sectPr w:rsidR="00DF7E44" w:rsidRPr="006E3F57">
      <w:head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B601" w14:textId="77777777" w:rsidR="00114261" w:rsidRDefault="00114261">
      <w:r>
        <w:separator/>
      </w:r>
    </w:p>
  </w:endnote>
  <w:endnote w:type="continuationSeparator" w:id="0">
    <w:p w14:paraId="423B2460" w14:textId="77777777" w:rsidR="00114261" w:rsidRDefault="0011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A1D69" w14:textId="77777777" w:rsidR="00114261" w:rsidRDefault="00114261">
      <w:r>
        <w:separator/>
      </w:r>
    </w:p>
  </w:footnote>
  <w:footnote w:type="continuationSeparator" w:id="0">
    <w:p w14:paraId="5449D142" w14:textId="77777777" w:rsidR="00114261" w:rsidRDefault="0011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87AA" w14:textId="77777777" w:rsidR="00DF7E44" w:rsidRDefault="00C6693C">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1413604B" wp14:editId="4661E673">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rect l="0" t="0" r="r" b="b"/>
                        <a:pathLst>
                          <a:path w="21600" h="2160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a:noFill/>
                        <a:miter lim="400000"/>
                      </a:ln>
                      <a:effectLst/>
                    </wps:spPr>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2049" style="width:141.7pt;height:43.8pt;margin-top:36pt;margin-left:408.2pt;mso-position-horizontal-relative:page;mso-position-vertical-relative:page;mso-wrap-distance-bottom:12pt;mso-wrap-distance-left:12pt;mso-wrap-distance-right:12pt;mso-wrap-distance-top:12pt;position:absolute;visibility:visible;z-index:-251657216" coordorigin="0,0" coordsize="21600,21600" path="m20830,11748l19725,11748l19725,21403l20830,21403l20830,17265l20838,16748l20853,16354l20891,16034l20945,15763l21013,15541l21105,15369l21196,15246l21288,15196l21600,15196l21600,13645l20777,13645l20830,11748xm21600,15196l21288,15196l21364,15221l21432,15270l21509,15369l21600,15541l21600,15196xm21600,11527l21326,11674l21097,12068l20914,12709l20777,13645l21600,13645l21600,11527xm18086,11576l17530,11945l17096,13029l16814,14679l16714,16773l16806,18792l17080,20295l17507,21255l18079,21600l18559,21378l18948,20713l19230,19654l19329,18792l18079,18792l17972,18718l17896,18447l17842,17979l17820,17339l19435,17339l19443,17068l19443,16723l19390,15418l17827,15418l17850,14901l17903,14507l17980,14285l18086,14187l19291,14187l19085,12955l18650,11921l18086,11576xm18323,18127l18285,18398l18231,18620l18163,18743l18079,18792l19329,18792l19397,18201l18323,18127xm19291,14187l18086,14187l18193,14260l18269,14507l18323,14876l18346,15418l19390,15418l19352,14581l19291,14187xm14634,11551l14230,11896l13925,12881l13742,14482l13681,16674l13696,17832l13750,18842l13833,19704l13963,20442l14093,20910l14260,21280l14443,21501l14634,21600l14832,21526l15007,21280l15160,20812l15320,20098l16425,20098l16425,18521l15091,18521l14977,18374l14893,18004l14840,17364l14824,16526l14840,15664l14893,15049l14984,14655l15099,14531l16425,14531l16425,13127l15343,13127l15190,12413l15030,11921l14847,11625l14634,11551xm16425,20098l15320,20098l15312,20319l15312,20492l15304,20590l15304,21058l15297,21403l16425,21403l16425,20098xm16425,14531l15099,14531l15205,14655l15289,15024l15335,15640l15350,16502l15335,17388l15289,18029l15205,18398l15091,18521l16425,18521l16425,14531xm16425,6354l15320,6354l15320,11625l15327,11945l15327,12241l15335,12758l15343,13127l16425,13127l16425,6354xm11875,11748l10770,11748l10770,21403l11875,21403l11875,16551l11890,15911l11928,15467l12004,15196l12103,15122l13391,15122l13391,14802l13384,14137l13361,13595l11844,13595l11867,12462l11867,12192l11875,11748xm13391,15122l12103,15122l12187,15172l12248,15369l12279,15738l12286,16305l12286,21403l13391,21403l13391,15122xm12629,11551l12393,11674l12180,12068l11997,12709l11844,13595l13361,13595l13353,13571l13308,13078l13247,12660l13132,12192l12980,11847l12812,11625l12629,11551xm9840,6675l9596,6847l9390,7290l9253,7955l9207,8768l9253,9581l9390,10246l9596,10689l9855,10837l10106,10689l10305,10221l10442,9556l10495,8719l10442,7931l10305,7290l10091,6847l9840,6675xm8788,20098l7363,20098l7523,20812l7675,21280l7850,21526l8056,21600l8239,21501l8422,21280l8590,20910l8727,20442l8788,20098xm7363,6354l6257,6354l6257,21403l7393,21403l7385,21058l7385,21009l7378,20590l7370,20492l7370,20319l7363,20098l8788,20098l8849,19704l8940,18842l8956,18521l7591,18521l7485,18398l7401,18029l7347,17388l7332,16502l7347,15640l7401,15024l7477,14655l7591,14531l8940,14531l8940,14482l8788,13127l7347,13127l7355,12758l7355,12241l7363,11896l7363,6354xm8940,14531l7591,14531l7706,14655l7789,15049l7843,15664l7866,16526l7843,17364l7797,18004l7713,18374l7591,18521l8956,18521l8986,17832l9009,16674l8940,14531xm8056,11551l7835,11625l7652,11921l7492,12413l7347,13127l8788,13127l8757,12881l8460,11896l8056,11551xm5404,6305l1654,6305l1654,10689l4093,10689l4093,17068l,17068l,21403l5404,21403l5404,6305xm1326,l,l,15984l3765,15984l3765,11699l1326,11699l1326,xm10396,11748l9291,11748l9291,21403l10396,21403l10396,11748xe" fillcolor="#231f20" stroked="f">
              <v:fill type="solid"/>
              <v:stroke joinstyle="miter" dashstyle="solid" linestyle="single" endcap="flat" startarrow="none" startarrowwidth="medium" startarrowlength="medium" endarrow="none" endarrowwidth="medium" endarrowlength="mediu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4"/>
    <w:lvl w:ilvl="0">
      <w:start w:val="1"/>
      <w:numFmt w:val="bullet"/>
      <w:lvlText w:val="·"/>
      <w:lvlJc w:val="left"/>
      <w:pPr>
        <w:tabs>
          <w:tab w:val="num" w:pos="0"/>
        </w:tabs>
        <w:ind w:left="36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tabs>
          <w:tab w:val="num" w:pos="0"/>
        </w:tabs>
        <w:ind w:left="108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tabs>
          <w:tab w:val="num" w:pos="0"/>
        </w:tabs>
        <w:ind w:left="180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tabs>
          <w:tab w:val="num" w:pos="0"/>
        </w:tabs>
        <w:ind w:left="252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tabs>
          <w:tab w:val="num" w:pos="0"/>
        </w:tabs>
        <w:ind w:left="324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tabs>
          <w:tab w:val="num" w:pos="0"/>
        </w:tabs>
        <w:ind w:left="396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tabs>
          <w:tab w:val="num" w:pos="0"/>
        </w:tabs>
        <w:ind w:left="468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tabs>
          <w:tab w:val="num" w:pos="0"/>
        </w:tabs>
        <w:ind w:left="540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tabs>
          <w:tab w:val="num" w:pos="0"/>
        </w:tabs>
        <w:ind w:left="612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abstractNum>
  <w:abstractNum w:abstractNumId="1" w15:restartNumberingAfterBreak="0">
    <w:nsid w:val="00000002"/>
    <w:multiLevelType w:val="multilevel"/>
    <w:tmpl w:val="00000002"/>
    <w:name w:val="WWNum15"/>
    <w:lvl w:ilvl="0">
      <w:start w:val="1"/>
      <w:numFmt w:val="bullet"/>
      <w:lvlText w:val="·"/>
      <w:lvlJc w:val="left"/>
      <w:pPr>
        <w:tabs>
          <w:tab w:val="num" w:pos="0"/>
        </w:tabs>
        <w:ind w:left="36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tabs>
          <w:tab w:val="num" w:pos="0"/>
        </w:tabs>
        <w:ind w:left="108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tabs>
          <w:tab w:val="num" w:pos="0"/>
        </w:tabs>
        <w:ind w:left="180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tabs>
          <w:tab w:val="num" w:pos="0"/>
        </w:tabs>
        <w:ind w:left="252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tabs>
          <w:tab w:val="num" w:pos="0"/>
        </w:tabs>
        <w:ind w:left="324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tabs>
          <w:tab w:val="num" w:pos="0"/>
        </w:tabs>
        <w:ind w:left="396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tabs>
          <w:tab w:val="num" w:pos="0"/>
        </w:tabs>
        <w:ind w:left="468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tabs>
          <w:tab w:val="num" w:pos="0"/>
        </w:tabs>
        <w:ind w:left="540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tabs>
          <w:tab w:val="num" w:pos="0"/>
        </w:tabs>
        <w:ind w:left="612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abstractNum>
  <w:abstractNum w:abstractNumId="2" w15:restartNumberingAfterBreak="0">
    <w:nsid w:val="008F24C0"/>
    <w:multiLevelType w:val="hybridMultilevel"/>
    <w:tmpl w:val="D35C22A8"/>
    <w:numStyleLink w:val="ImportierterStil2"/>
  </w:abstractNum>
  <w:abstractNum w:abstractNumId="3" w15:restartNumberingAfterBreak="0">
    <w:nsid w:val="00CD5731"/>
    <w:multiLevelType w:val="hybridMultilevel"/>
    <w:tmpl w:val="D18091E0"/>
    <w:numStyleLink w:val="ImportierterStil1"/>
  </w:abstractNum>
  <w:abstractNum w:abstractNumId="4" w15:restartNumberingAfterBreak="0">
    <w:nsid w:val="040E437A"/>
    <w:multiLevelType w:val="hybridMultilevel"/>
    <w:tmpl w:val="D35C22A8"/>
    <w:styleLink w:val="ImportierterStil2"/>
    <w:lvl w:ilvl="0" w:tplc="58CA9B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F466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84F0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B81D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B809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A08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FA5A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F250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EC94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79C0E2C"/>
    <w:multiLevelType w:val="hybridMultilevel"/>
    <w:tmpl w:val="D18091E0"/>
    <w:styleLink w:val="ImportierterStil1"/>
    <w:lvl w:ilvl="0" w:tplc="CE122E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A4C3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22D3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8203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8295C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FECF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A6EC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E0A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96CF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8B795C"/>
    <w:multiLevelType w:val="hybridMultilevel"/>
    <w:tmpl w:val="02C455F8"/>
    <w:lvl w:ilvl="0" w:tplc="43F69302">
      <w:start w:val="1"/>
      <w:numFmt w:val="bullet"/>
      <w:lvlText w:val=""/>
      <w:lvlJc w:val="center"/>
      <w:pPr>
        <w:ind w:left="360" w:hanging="360"/>
      </w:pPr>
      <w:rPr>
        <w:rFonts w:ascii="Symbol" w:hAnsi="Symbol" w:hint="default"/>
      </w:rPr>
    </w:lvl>
    <w:lvl w:ilvl="1" w:tplc="2AAA3BDC" w:tentative="1">
      <w:start w:val="1"/>
      <w:numFmt w:val="bullet"/>
      <w:lvlText w:val="o"/>
      <w:lvlJc w:val="left"/>
      <w:pPr>
        <w:ind w:left="1080" w:hanging="360"/>
      </w:pPr>
      <w:rPr>
        <w:rFonts w:ascii="Courier New" w:hAnsi="Courier New" w:cs="Courier New" w:hint="default"/>
      </w:rPr>
    </w:lvl>
    <w:lvl w:ilvl="2" w:tplc="C64CC598" w:tentative="1">
      <w:start w:val="1"/>
      <w:numFmt w:val="bullet"/>
      <w:lvlText w:val=""/>
      <w:lvlJc w:val="left"/>
      <w:pPr>
        <w:ind w:left="1800" w:hanging="360"/>
      </w:pPr>
      <w:rPr>
        <w:rFonts w:ascii="Wingdings" w:hAnsi="Wingdings" w:hint="default"/>
      </w:rPr>
    </w:lvl>
    <w:lvl w:ilvl="3" w:tplc="E77E75CA" w:tentative="1">
      <w:start w:val="1"/>
      <w:numFmt w:val="bullet"/>
      <w:lvlText w:val=""/>
      <w:lvlJc w:val="left"/>
      <w:pPr>
        <w:ind w:left="2520" w:hanging="360"/>
      </w:pPr>
      <w:rPr>
        <w:rFonts w:ascii="Symbol" w:hAnsi="Symbol" w:hint="default"/>
      </w:rPr>
    </w:lvl>
    <w:lvl w:ilvl="4" w:tplc="2DC0A872" w:tentative="1">
      <w:start w:val="1"/>
      <w:numFmt w:val="bullet"/>
      <w:lvlText w:val="o"/>
      <w:lvlJc w:val="left"/>
      <w:pPr>
        <w:ind w:left="3240" w:hanging="360"/>
      </w:pPr>
      <w:rPr>
        <w:rFonts w:ascii="Courier New" w:hAnsi="Courier New" w:cs="Courier New" w:hint="default"/>
      </w:rPr>
    </w:lvl>
    <w:lvl w:ilvl="5" w:tplc="BB86ACB6" w:tentative="1">
      <w:start w:val="1"/>
      <w:numFmt w:val="bullet"/>
      <w:lvlText w:val=""/>
      <w:lvlJc w:val="left"/>
      <w:pPr>
        <w:ind w:left="3960" w:hanging="360"/>
      </w:pPr>
      <w:rPr>
        <w:rFonts w:ascii="Wingdings" w:hAnsi="Wingdings" w:hint="default"/>
      </w:rPr>
    </w:lvl>
    <w:lvl w:ilvl="6" w:tplc="5FEA2CEC" w:tentative="1">
      <w:start w:val="1"/>
      <w:numFmt w:val="bullet"/>
      <w:lvlText w:val=""/>
      <w:lvlJc w:val="left"/>
      <w:pPr>
        <w:ind w:left="4680" w:hanging="360"/>
      </w:pPr>
      <w:rPr>
        <w:rFonts w:ascii="Symbol" w:hAnsi="Symbol" w:hint="default"/>
      </w:rPr>
    </w:lvl>
    <w:lvl w:ilvl="7" w:tplc="B6822D9E" w:tentative="1">
      <w:start w:val="1"/>
      <w:numFmt w:val="bullet"/>
      <w:lvlText w:val="o"/>
      <w:lvlJc w:val="left"/>
      <w:pPr>
        <w:ind w:left="5400" w:hanging="360"/>
      </w:pPr>
      <w:rPr>
        <w:rFonts w:ascii="Courier New" w:hAnsi="Courier New" w:cs="Courier New" w:hint="default"/>
      </w:rPr>
    </w:lvl>
    <w:lvl w:ilvl="8" w:tplc="7B04BB76" w:tentative="1">
      <w:start w:val="1"/>
      <w:numFmt w:val="bullet"/>
      <w:lvlText w:val=""/>
      <w:lvlJc w:val="left"/>
      <w:pPr>
        <w:ind w:left="6120" w:hanging="360"/>
      </w:pPr>
      <w:rPr>
        <w:rFonts w:ascii="Wingdings" w:hAnsi="Wingdings" w:hint="default"/>
      </w:rPr>
    </w:lvl>
  </w:abstractNum>
  <w:abstractNum w:abstractNumId="7" w15:restartNumberingAfterBreak="0">
    <w:nsid w:val="293E75CC"/>
    <w:multiLevelType w:val="hybridMultilevel"/>
    <w:tmpl w:val="D35C22A8"/>
    <w:numStyleLink w:val="ImportierterStil2"/>
  </w:abstractNum>
  <w:abstractNum w:abstractNumId="8" w15:restartNumberingAfterBreak="0">
    <w:nsid w:val="331C01E7"/>
    <w:multiLevelType w:val="hybridMultilevel"/>
    <w:tmpl w:val="D18091E0"/>
    <w:numStyleLink w:val="ImportierterStil1"/>
  </w:abstractNum>
  <w:abstractNum w:abstractNumId="9" w15:restartNumberingAfterBreak="0">
    <w:nsid w:val="34FB34F9"/>
    <w:multiLevelType w:val="hybridMultilevel"/>
    <w:tmpl w:val="E8E2B750"/>
    <w:lvl w:ilvl="0" w:tplc="A6DE1E00">
      <w:start w:val="1"/>
      <w:numFmt w:val="bullet"/>
      <w:lvlText w:val=""/>
      <w:lvlJc w:val="left"/>
      <w:pPr>
        <w:ind w:left="720" w:hanging="360"/>
      </w:pPr>
      <w:rPr>
        <w:rFonts w:ascii="Symbol" w:hAnsi="Symbol" w:hint="default"/>
      </w:rPr>
    </w:lvl>
    <w:lvl w:ilvl="1" w:tplc="4F6693CE" w:tentative="1">
      <w:start w:val="1"/>
      <w:numFmt w:val="bullet"/>
      <w:lvlText w:val="o"/>
      <w:lvlJc w:val="left"/>
      <w:pPr>
        <w:ind w:left="1440" w:hanging="360"/>
      </w:pPr>
      <w:rPr>
        <w:rFonts w:ascii="Courier New" w:hAnsi="Courier New" w:cs="Courier New" w:hint="default"/>
      </w:rPr>
    </w:lvl>
    <w:lvl w:ilvl="2" w:tplc="F1608FE2" w:tentative="1">
      <w:start w:val="1"/>
      <w:numFmt w:val="bullet"/>
      <w:lvlText w:val=""/>
      <w:lvlJc w:val="left"/>
      <w:pPr>
        <w:ind w:left="2160" w:hanging="360"/>
      </w:pPr>
      <w:rPr>
        <w:rFonts w:ascii="Wingdings" w:hAnsi="Wingdings" w:hint="default"/>
      </w:rPr>
    </w:lvl>
    <w:lvl w:ilvl="3" w:tplc="460488E8" w:tentative="1">
      <w:start w:val="1"/>
      <w:numFmt w:val="bullet"/>
      <w:lvlText w:val=""/>
      <w:lvlJc w:val="left"/>
      <w:pPr>
        <w:ind w:left="2880" w:hanging="360"/>
      </w:pPr>
      <w:rPr>
        <w:rFonts w:ascii="Symbol" w:hAnsi="Symbol" w:hint="default"/>
      </w:rPr>
    </w:lvl>
    <w:lvl w:ilvl="4" w:tplc="CEF63B96" w:tentative="1">
      <w:start w:val="1"/>
      <w:numFmt w:val="bullet"/>
      <w:lvlText w:val="o"/>
      <w:lvlJc w:val="left"/>
      <w:pPr>
        <w:ind w:left="3600" w:hanging="360"/>
      </w:pPr>
      <w:rPr>
        <w:rFonts w:ascii="Courier New" w:hAnsi="Courier New" w:cs="Courier New" w:hint="default"/>
      </w:rPr>
    </w:lvl>
    <w:lvl w:ilvl="5" w:tplc="767CD6E6" w:tentative="1">
      <w:start w:val="1"/>
      <w:numFmt w:val="bullet"/>
      <w:lvlText w:val=""/>
      <w:lvlJc w:val="left"/>
      <w:pPr>
        <w:ind w:left="4320" w:hanging="360"/>
      </w:pPr>
      <w:rPr>
        <w:rFonts w:ascii="Wingdings" w:hAnsi="Wingdings" w:hint="default"/>
      </w:rPr>
    </w:lvl>
    <w:lvl w:ilvl="6" w:tplc="BD420DC4" w:tentative="1">
      <w:start w:val="1"/>
      <w:numFmt w:val="bullet"/>
      <w:lvlText w:val=""/>
      <w:lvlJc w:val="left"/>
      <w:pPr>
        <w:ind w:left="5040" w:hanging="360"/>
      </w:pPr>
      <w:rPr>
        <w:rFonts w:ascii="Symbol" w:hAnsi="Symbol" w:hint="default"/>
      </w:rPr>
    </w:lvl>
    <w:lvl w:ilvl="7" w:tplc="81146ED6" w:tentative="1">
      <w:start w:val="1"/>
      <w:numFmt w:val="bullet"/>
      <w:lvlText w:val="o"/>
      <w:lvlJc w:val="left"/>
      <w:pPr>
        <w:ind w:left="5760" w:hanging="360"/>
      </w:pPr>
      <w:rPr>
        <w:rFonts w:ascii="Courier New" w:hAnsi="Courier New" w:cs="Courier New" w:hint="default"/>
      </w:rPr>
    </w:lvl>
    <w:lvl w:ilvl="8" w:tplc="9726FA64" w:tentative="1">
      <w:start w:val="1"/>
      <w:numFmt w:val="bullet"/>
      <w:lvlText w:val=""/>
      <w:lvlJc w:val="left"/>
      <w:pPr>
        <w:ind w:left="6480" w:hanging="360"/>
      </w:pPr>
      <w:rPr>
        <w:rFonts w:ascii="Wingdings" w:hAnsi="Wingdings" w:hint="default"/>
      </w:rPr>
    </w:lvl>
  </w:abstractNum>
  <w:abstractNum w:abstractNumId="10" w15:restartNumberingAfterBreak="0">
    <w:nsid w:val="3566439B"/>
    <w:multiLevelType w:val="hybridMultilevel"/>
    <w:tmpl w:val="D18091E0"/>
    <w:numStyleLink w:val="ImportierterStil1"/>
  </w:abstractNum>
  <w:abstractNum w:abstractNumId="11" w15:restartNumberingAfterBreak="0">
    <w:nsid w:val="3E045D93"/>
    <w:multiLevelType w:val="hybridMultilevel"/>
    <w:tmpl w:val="D18091E0"/>
    <w:numStyleLink w:val="ImportierterStil1"/>
  </w:abstractNum>
  <w:abstractNum w:abstractNumId="12" w15:restartNumberingAfterBreak="0">
    <w:nsid w:val="5256692F"/>
    <w:multiLevelType w:val="hybridMultilevel"/>
    <w:tmpl w:val="D35C22A8"/>
    <w:numStyleLink w:val="ImportierterStil2"/>
  </w:abstractNum>
  <w:abstractNum w:abstractNumId="13" w15:restartNumberingAfterBreak="0">
    <w:nsid w:val="6BC40077"/>
    <w:multiLevelType w:val="hybridMultilevel"/>
    <w:tmpl w:val="D35C22A8"/>
    <w:numStyleLink w:val="ImportierterStil2"/>
  </w:abstractNum>
  <w:abstractNum w:abstractNumId="14" w15:restartNumberingAfterBreak="0">
    <w:nsid w:val="6D442052"/>
    <w:multiLevelType w:val="hybridMultilevel"/>
    <w:tmpl w:val="D35C22A8"/>
    <w:numStyleLink w:val="ImportierterStil2"/>
  </w:abstractNum>
  <w:abstractNum w:abstractNumId="15" w15:restartNumberingAfterBreak="0">
    <w:nsid w:val="70E55285"/>
    <w:multiLevelType w:val="hybridMultilevel"/>
    <w:tmpl w:val="D35C22A8"/>
    <w:numStyleLink w:val="ImportierterStil2"/>
  </w:abstractNum>
  <w:abstractNum w:abstractNumId="16" w15:restartNumberingAfterBreak="0">
    <w:nsid w:val="79B44FAA"/>
    <w:multiLevelType w:val="hybridMultilevel"/>
    <w:tmpl w:val="D35C22A8"/>
    <w:numStyleLink w:val="ImportierterStil2"/>
  </w:abstractNum>
  <w:num w:numId="1">
    <w:abstractNumId w:val="5"/>
  </w:num>
  <w:num w:numId="2">
    <w:abstractNumId w:val="8"/>
  </w:num>
  <w:num w:numId="3">
    <w:abstractNumId w:val="9"/>
  </w:num>
  <w:num w:numId="4">
    <w:abstractNumId w:val="4"/>
  </w:num>
  <w:num w:numId="5">
    <w:abstractNumId w:val="12"/>
  </w:num>
  <w:num w:numId="6">
    <w:abstractNumId w:val="3"/>
  </w:num>
  <w:num w:numId="7">
    <w:abstractNumId w:val="2"/>
  </w:num>
  <w:num w:numId="8">
    <w:abstractNumId w:val="11"/>
  </w:num>
  <w:num w:numId="9">
    <w:abstractNumId w:val="15"/>
  </w:num>
  <w:num w:numId="10">
    <w:abstractNumId w:val="7"/>
  </w:num>
  <w:num w:numId="11">
    <w:abstractNumId w:val="6"/>
  </w:num>
  <w:num w:numId="12">
    <w:abstractNumId w:val="13"/>
  </w:num>
  <w:num w:numId="13">
    <w:abstractNumId w:val="14"/>
  </w:num>
  <w:num w:numId="14">
    <w:abstractNumId w:val="10"/>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94D5F"/>
    <w:rsid w:val="001034CC"/>
    <w:rsid w:val="00112CB6"/>
    <w:rsid w:val="00114261"/>
    <w:rsid w:val="001276CA"/>
    <w:rsid w:val="001550D7"/>
    <w:rsid w:val="001B49AF"/>
    <w:rsid w:val="00202607"/>
    <w:rsid w:val="002268B8"/>
    <w:rsid w:val="002A5F68"/>
    <w:rsid w:val="002F673B"/>
    <w:rsid w:val="003270D5"/>
    <w:rsid w:val="0038694E"/>
    <w:rsid w:val="003E33B7"/>
    <w:rsid w:val="00421BAE"/>
    <w:rsid w:val="00451452"/>
    <w:rsid w:val="00467D54"/>
    <w:rsid w:val="00477CD8"/>
    <w:rsid w:val="004A6A89"/>
    <w:rsid w:val="004B5C5C"/>
    <w:rsid w:val="00587A5C"/>
    <w:rsid w:val="005955DF"/>
    <w:rsid w:val="005D6047"/>
    <w:rsid w:val="005F4CB9"/>
    <w:rsid w:val="00692B4D"/>
    <w:rsid w:val="006A1629"/>
    <w:rsid w:val="006E3F57"/>
    <w:rsid w:val="006E730F"/>
    <w:rsid w:val="006F63B0"/>
    <w:rsid w:val="007564CA"/>
    <w:rsid w:val="0076000C"/>
    <w:rsid w:val="00825F39"/>
    <w:rsid w:val="008A1DC2"/>
    <w:rsid w:val="00985E7D"/>
    <w:rsid w:val="009B7C7A"/>
    <w:rsid w:val="009C0A6F"/>
    <w:rsid w:val="009E5383"/>
    <w:rsid w:val="00A1625D"/>
    <w:rsid w:val="00A55495"/>
    <w:rsid w:val="00A630D8"/>
    <w:rsid w:val="00A77735"/>
    <w:rsid w:val="00AE34E2"/>
    <w:rsid w:val="00B153B1"/>
    <w:rsid w:val="00B46A11"/>
    <w:rsid w:val="00B50B7A"/>
    <w:rsid w:val="00BB0337"/>
    <w:rsid w:val="00C34876"/>
    <w:rsid w:val="00C42339"/>
    <w:rsid w:val="00C451FE"/>
    <w:rsid w:val="00C51B97"/>
    <w:rsid w:val="00C6693C"/>
    <w:rsid w:val="00C95A63"/>
    <w:rsid w:val="00CC7536"/>
    <w:rsid w:val="00CD47D5"/>
    <w:rsid w:val="00D320DF"/>
    <w:rsid w:val="00D32464"/>
    <w:rsid w:val="00D94B8C"/>
    <w:rsid w:val="00DF7E44"/>
    <w:rsid w:val="00E10886"/>
    <w:rsid w:val="00E90783"/>
    <w:rsid w:val="00EE2C67"/>
    <w:rsid w:val="00F03979"/>
    <w:rsid w:val="00F0717E"/>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F76C"/>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 w:type="paragraph" w:customStyle="1" w:styleId="Text">
    <w:name w:val="Text"/>
    <w:rsid w:val="00587A5C"/>
    <w:rPr>
      <w:rFonts w:ascii="Helvetica Neue" w:hAnsi="Helvetica Neue" w:cs="Arial Unicode MS"/>
      <w:color w:val="000000"/>
      <w:sz w:val="22"/>
      <w:szCs w:val="22"/>
      <w14:textOutline w14:w="0" w14:cap="flat" w14:cmpd="sng" w14:algn="ctr">
        <w14:noFill/>
        <w14:prstDash w14:val="solid"/>
        <w14:bevel/>
      </w14:textOutline>
    </w:rPr>
  </w:style>
  <w:style w:type="paragraph" w:styleId="berarbeitung">
    <w:name w:val="Revision"/>
    <w:hidden/>
    <w:uiPriority w:val="99"/>
    <w:semiHidden/>
    <w:rsid w:val="009C0A6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Tekst">
    <w:name w:val="Tekst"/>
    <w:rsid w:val="006E3F57"/>
    <w:pPr>
      <w:pBdr>
        <w:top w:val="none" w:sz="0" w:space="0" w:color="000000"/>
        <w:left w:val="none" w:sz="0" w:space="0" w:color="000000"/>
        <w:bottom w:val="none" w:sz="0" w:space="0" w:color="000000"/>
        <w:right w:val="none" w:sz="0" w:space="0" w:color="000000"/>
        <w:between w:val="none" w:sz="0" w:space="0" w:color="auto"/>
        <w:bar w:val="none" w:sz="0" w:color="auto"/>
      </w:pBdr>
      <w:suppressAutoHyphens/>
    </w:pPr>
    <w:rPr>
      <w:rFonts w:ascii="Helvetica Neue" w:hAnsi="Helvetica Neue" w:cs="Arial Unicode MS"/>
      <w:snapToGrid w:val="0"/>
      <w:color w:val="000000"/>
      <w:sz w:val="22"/>
      <w:szCs w:val="22"/>
      <w:bdr w:val="none" w:sz="0" w:space="0" w:color="auto"/>
      <w:lang w:eastAsia="nl-NL"/>
    </w:rPr>
  </w:style>
  <w:style w:type="character" w:customStyle="1" w:styleId="tw4winMark">
    <w:name w:val="tw4winMark"/>
    <w:uiPriority w:val="99"/>
    <w:rsid w:val="006E3F57"/>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ic@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5</cp:revision>
  <dcterms:created xsi:type="dcterms:W3CDTF">2024-04-24T13:05:00Z</dcterms:created>
  <dcterms:modified xsi:type="dcterms:W3CDTF">2024-04-30T09:45:00Z</dcterms:modified>
</cp:coreProperties>
</file>