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6DE37" w14:textId="564A09DF" w:rsidR="00C31DAA" w:rsidRPr="00C31DAA" w:rsidRDefault="00803825" w:rsidP="00C31DAA">
      <w:pPr>
        <w:pStyle w:val="TextA"/>
        <w:spacing w:after="200" w:line="360" w:lineRule="auto"/>
        <w:rPr>
          <w:rFonts w:ascii="Arial" w:hAnsi="Arial" w:cs="Arial"/>
          <w:color w:val="auto"/>
          <w:lang w:val="it-IT"/>
        </w:rPr>
      </w:pPr>
      <w:bookmarkStart w:id="0" w:name="_GoBack"/>
      <w:bookmarkEnd w:id="0"/>
      <w:r>
        <w:rPr>
          <w:rFonts w:ascii="Arial" w:hAnsi="Arial" w:cs="Arial"/>
          <w:color w:val="auto"/>
          <w:sz w:val="18"/>
          <w:szCs w:val="18"/>
          <w:lang w:val="it-IT"/>
        </w:rPr>
        <w:t>N</w:t>
      </w:r>
      <w:r w:rsidR="00512EDD" w:rsidRPr="00C31DAA">
        <w:rPr>
          <w:rFonts w:ascii="Arial" w:hAnsi="Arial" w:cs="Arial"/>
          <w:color w:val="auto"/>
          <w:sz w:val="18"/>
          <w:szCs w:val="18"/>
          <w:lang w:val="it-IT"/>
        </w:rPr>
        <w:t>eckarsulm</w:t>
      </w:r>
      <w:r w:rsidR="00B91A19" w:rsidRPr="00C31DAA">
        <w:rPr>
          <w:rFonts w:ascii="Arial" w:hAnsi="Arial" w:cs="Arial"/>
          <w:color w:val="auto"/>
          <w:sz w:val="18"/>
          <w:szCs w:val="18"/>
          <w:lang w:val="it-IT"/>
        </w:rPr>
        <w:t xml:space="preserve"> </w:t>
      </w:r>
      <w:r w:rsidR="00B91A19" w:rsidRPr="00C31DAA">
        <w:rPr>
          <w:rFonts w:ascii="Arial" w:hAnsi="Arial" w:cs="Arial"/>
          <w:color w:val="auto"/>
          <w:sz w:val="18"/>
          <w:lang w:val="it-IT"/>
        </w:rPr>
        <w:t>(Germania)</w:t>
      </w:r>
      <w:r w:rsidR="00512EDD" w:rsidRPr="00C31DAA">
        <w:rPr>
          <w:rFonts w:ascii="Arial" w:hAnsi="Arial" w:cs="Arial"/>
          <w:color w:val="auto"/>
          <w:sz w:val="18"/>
          <w:szCs w:val="18"/>
          <w:lang w:val="it-IT"/>
        </w:rPr>
        <w:t>,</w:t>
      </w:r>
      <w:r w:rsidR="00C31DAA" w:rsidRPr="00C31DAA">
        <w:rPr>
          <w:rFonts w:ascii="Arial" w:hAnsi="Arial" w:cs="Arial"/>
          <w:color w:val="auto"/>
        </w:rPr>
        <w:t xml:space="preserve"> </w:t>
      </w:r>
      <w:r w:rsidR="00C31DAA" w:rsidRPr="00C31DAA">
        <w:rPr>
          <w:rFonts w:ascii="Arial" w:hAnsi="Arial" w:cs="Arial"/>
          <w:color w:val="auto"/>
          <w:sz w:val="18"/>
          <w:szCs w:val="18"/>
          <w:lang w:val="it-IT"/>
        </w:rPr>
        <w:t>30 marzo</w:t>
      </w:r>
      <w:r w:rsidR="00512EDD" w:rsidRPr="00C31DAA">
        <w:rPr>
          <w:rFonts w:ascii="Arial" w:hAnsi="Arial" w:cs="Arial"/>
          <w:color w:val="auto"/>
          <w:sz w:val="18"/>
          <w:szCs w:val="18"/>
          <w:lang w:val="it-IT"/>
        </w:rPr>
        <w:t xml:space="preserve"> </w:t>
      </w:r>
      <w:r w:rsidR="00C87139" w:rsidRPr="00C31DAA">
        <w:rPr>
          <w:rFonts w:ascii="Arial" w:hAnsi="Arial" w:cs="Arial"/>
          <w:color w:val="auto"/>
          <w:sz w:val="18"/>
          <w:szCs w:val="18"/>
          <w:lang w:val="it-IT"/>
        </w:rPr>
        <w:t>2023</w:t>
      </w:r>
      <w:r w:rsidR="00512EDD" w:rsidRPr="00C31DAA">
        <w:rPr>
          <w:rFonts w:ascii="Arial" w:eastAsia="Arial" w:hAnsi="Arial" w:cs="Arial"/>
          <w:color w:val="auto"/>
          <w:u w:val="single"/>
          <w:lang w:val="it-IT"/>
        </w:rPr>
        <w:br/>
      </w:r>
      <w:r w:rsidR="00C31DAA" w:rsidRPr="00C31DAA">
        <w:rPr>
          <w:rFonts w:ascii="Arial" w:hAnsi="Arial" w:cs="Arial"/>
          <w:color w:val="auto"/>
          <w:u w:val="single"/>
          <w:lang w:val="it-IT"/>
        </w:rPr>
        <w:t>Il connettore a bloccaggio facile riceve il riconoscimento POY</w:t>
      </w:r>
      <w:r w:rsidR="00512EDD" w:rsidRPr="00C31DAA">
        <w:rPr>
          <w:rFonts w:ascii="Arial" w:eastAsia="Arial" w:hAnsi="Arial" w:cs="Arial"/>
          <w:color w:val="auto"/>
          <w:u w:val="single"/>
          <w:lang w:val="it-IT"/>
        </w:rPr>
        <w:br/>
      </w:r>
      <w:r w:rsidR="00C31DAA" w:rsidRPr="00C31DAA">
        <w:rPr>
          <w:rFonts w:ascii="Arial" w:hAnsi="Arial" w:cs="Arial"/>
          <w:b/>
          <w:bCs/>
          <w:color w:val="auto"/>
          <w:sz w:val="32"/>
          <w:szCs w:val="32"/>
          <w:lang w:val="it-IT"/>
        </w:rPr>
        <w:t>Resiliente e sicuro per l’uso in dispositivi medici</w:t>
      </w:r>
      <w:r w:rsidR="00512EDD" w:rsidRPr="00C31DAA">
        <w:rPr>
          <w:rFonts w:ascii="Arial" w:eastAsia="Arial" w:hAnsi="Arial" w:cs="Arial"/>
          <w:b/>
          <w:color w:val="auto"/>
          <w:u w:val="single"/>
          <w:lang w:val="it-IT"/>
        </w:rPr>
        <w:br/>
      </w:r>
      <w:r w:rsidR="00512EDD" w:rsidRPr="00C31DAA">
        <w:rPr>
          <w:rFonts w:ascii="Arial" w:eastAsia="Arial" w:hAnsi="Arial" w:cs="Arial"/>
          <w:b/>
          <w:color w:val="auto"/>
          <w:u w:val="single"/>
          <w:lang w:val="it-IT"/>
        </w:rPr>
        <w:br/>
      </w:r>
      <w:r w:rsidR="00C31DAA" w:rsidRPr="00C31DAA">
        <w:rPr>
          <w:rFonts w:ascii="Arial" w:hAnsi="Arial" w:cs="Arial"/>
          <w:b/>
          <w:color w:val="auto"/>
          <w:lang w:val="it-IT"/>
        </w:rPr>
        <w:t xml:space="preserve">Il connettore a bloccaggio facile di binder offre agli apparecchi medici un’interfaccia robusta e affidabile. La rinomata rivista medica statunitense </w:t>
      </w:r>
      <w:proofErr w:type="spellStart"/>
      <w:r w:rsidR="00C31DAA" w:rsidRPr="00C31DAA">
        <w:rPr>
          <w:rFonts w:ascii="Arial" w:hAnsi="Arial" w:cs="Arial"/>
          <w:b/>
          <w:color w:val="auto"/>
          <w:lang w:val="it-IT"/>
        </w:rPr>
        <w:t>Medical</w:t>
      </w:r>
      <w:proofErr w:type="spellEnd"/>
      <w:r w:rsidR="00C31DAA" w:rsidRPr="00C31DAA">
        <w:rPr>
          <w:rFonts w:ascii="Arial" w:hAnsi="Arial" w:cs="Arial"/>
          <w:b/>
          <w:color w:val="auto"/>
          <w:lang w:val="it-IT"/>
        </w:rPr>
        <w:t xml:space="preserve"> Design Briefs ha conferito il riconoscimento POY a questo connettore cilindrico biocompatibile e particolarmente sicuro.</w:t>
      </w:r>
      <w:r w:rsidR="00C31DAA" w:rsidRPr="00C31DAA">
        <w:rPr>
          <w:rFonts w:ascii="Arial" w:hAnsi="Arial" w:cs="Arial"/>
          <w:b/>
          <w:color w:val="auto"/>
          <w:lang w:val="it-IT"/>
        </w:rPr>
        <w:br/>
      </w:r>
      <w:r w:rsidR="00C31DAA" w:rsidRPr="00C31DAA">
        <w:rPr>
          <w:rFonts w:ascii="Arial" w:hAnsi="Arial" w:cs="Arial"/>
          <w:b/>
          <w:color w:val="auto"/>
          <w:lang w:val="it-IT"/>
        </w:rPr>
        <w:br/>
      </w:r>
      <w:r w:rsidR="00C31DAA" w:rsidRPr="00C31DAA">
        <w:rPr>
          <w:rFonts w:ascii="Arial" w:hAnsi="Arial" w:cs="Arial"/>
          <w:color w:val="auto"/>
          <w:lang w:val="it-IT"/>
        </w:rPr>
        <w:t>Funzionalità affidabile, sicurezza durante l’uso, biocompatibilità e protezione del paziente sono criteri fondamentali nell’ingegneria dei dispositivi medici, mentre malfunzionamenti tecnici, parametri instabili, uso sbagliato da parte del personale medico o dei pazienti possono causare complicazioni gravi. In un tale ambiente, i connettori sono sottoposti alle richieste più difficili in termini di affidabilità dei contatti e integrità del segnale, resilienza della connessione e usabilità intuitiva. Inoltre, sono obbligatori la biocompatibilità e un grado di protezione adatto per dispositivi medici – protezione contro il contatto e resistenza ai disinfettanti o agli agenti detergenti.</w:t>
      </w:r>
      <w:r w:rsidR="00C31DAA" w:rsidRPr="00C31DAA">
        <w:rPr>
          <w:rFonts w:ascii="Arial" w:hAnsi="Arial" w:cs="Arial"/>
          <w:color w:val="auto"/>
          <w:lang w:val="it-IT"/>
        </w:rPr>
        <w:br/>
      </w:r>
      <w:r w:rsidR="00C31DAA" w:rsidRPr="00C31DAA">
        <w:rPr>
          <w:rFonts w:ascii="Arial" w:hAnsi="Arial" w:cs="Arial"/>
          <w:color w:val="auto"/>
          <w:lang w:val="it-IT"/>
        </w:rPr>
        <w:br/>
      </w:r>
      <w:r w:rsidR="00C31DAA" w:rsidRPr="00C31DAA">
        <w:rPr>
          <w:rFonts w:ascii="Arial" w:hAnsi="Arial" w:cs="Arial"/>
          <w:b/>
          <w:color w:val="auto"/>
          <w:lang w:val="it-IT"/>
        </w:rPr>
        <w:t>Il connettore a bloccaggio facile soddisfa i criteri relativi ad applicazioni mediche</w:t>
      </w:r>
      <w:r w:rsidR="00C31DAA" w:rsidRPr="00C31DAA">
        <w:rPr>
          <w:rFonts w:ascii="Arial" w:hAnsi="Arial" w:cs="Arial"/>
          <w:color w:val="auto"/>
          <w:lang w:val="it-IT"/>
        </w:rPr>
        <w:br/>
        <w:t xml:space="preserve">Il connettore a bloccaggio facile (ELC, Easy </w:t>
      </w:r>
      <w:proofErr w:type="spellStart"/>
      <w:r w:rsidR="00C31DAA" w:rsidRPr="00C31DAA">
        <w:rPr>
          <w:rFonts w:ascii="Arial" w:hAnsi="Arial" w:cs="Arial"/>
          <w:color w:val="auto"/>
          <w:lang w:val="it-IT"/>
        </w:rPr>
        <w:t>Locking</w:t>
      </w:r>
      <w:proofErr w:type="spellEnd"/>
      <w:r w:rsidR="00C31DAA" w:rsidRPr="00C31DAA">
        <w:rPr>
          <w:rFonts w:ascii="Arial" w:hAnsi="Arial" w:cs="Arial"/>
          <w:color w:val="auto"/>
          <w:lang w:val="it-IT"/>
        </w:rPr>
        <w:t xml:space="preserve"> Connector) della serie 570 sviluppato da binder ha già dimostrato la sua adeguatezza non solo in applicazioni cliniche ma anche per l’uso sanitario domiciliare. Grazie agli oltre</w:t>
      </w:r>
      <w:r w:rsidR="00F156B8">
        <w:rPr>
          <w:rFonts w:ascii="Arial" w:hAnsi="Arial" w:cs="Arial"/>
          <w:color w:val="auto"/>
          <w:lang w:val="it-IT"/>
        </w:rPr>
        <w:t xml:space="preserve"> 5000</w:t>
      </w:r>
      <w:r w:rsidR="00C31DAA" w:rsidRPr="00C31DAA">
        <w:rPr>
          <w:rFonts w:ascii="Arial" w:hAnsi="Arial" w:cs="Arial"/>
          <w:color w:val="auto"/>
          <w:lang w:val="it-IT"/>
        </w:rPr>
        <w:t xml:space="preserve"> cicli di accoppiamento, il connettore per cavo con meccanismo di bloccaggio a scatto è considerato estremamente durevole ed è inoltre particolarmente sicuro per quanto riguarda l’uso. Presenta una forma esagonale asimmetrica nell’area di accoppiamento, che previene il disaccoppiamento quando viene inserito, sia da personale medico che da pazienti. Una volta eseguita la connessione, questa si blocca mediante un dispositivo di aggancio a scatto che inoltre permette di verificare udibilmente il corretto bloccaggio. L’esecuzione in due pezzi, facili da unire l’uno all’altro ma separabili solo mediante un apposito attrezzo, contribuisce pure alla sicurezza del funzionamento.</w:t>
      </w:r>
    </w:p>
    <w:p w14:paraId="4957C670" w14:textId="77777777" w:rsidR="00C31DAA" w:rsidRPr="00C31DAA" w:rsidRDefault="00C31DAA" w:rsidP="00C31DAA">
      <w:pPr>
        <w:pStyle w:val="TextA"/>
        <w:spacing w:after="200" w:line="360" w:lineRule="auto"/>
        <w:rPr>
          <w:rFonts w:ascii="Arial" w:hAnsi="Arial" w:cs="Arial"/>
          <w:color w:val="auto"/>
          <w:lang w:val="it-IT"/>
        </w:rPr>
      </w:pPr>
      <w:r w:rsidRPr="00C31DAA">
        <w:rPr>
          <w:rFonts w:ascii="Arial" w:hAnsi="Arial" w:cs="Arial"/>
          <w:color w:val="auto"/>
          <w:lang w:val="it-IT"/>
        </w:rPr>
        <w:t>Il connettore a bloccaggio facile offre grado di protezione IP54 una volta eseguito l’accoppiamento. Inoltre, la costruzione del connettore femmina per montaggio a pannello impedisce l’ingresso di spruzzi d’acqua e di altri liquidi anche quando il connettore è scollegato e lo protegge contro i contatti elettrici fortuiti. È facile da pulire e resiste ai disinfettanti.</w:t>
      </w:r>
    </w:p>
    <w:p w14:paraId="0FABD689" w14:textId="5DD68560" w:rsidR="00C31DAA" w:rsidRPr="00C31DAA" w:rsidRDefault="00C31DAA" w:rsidP="00C31DAA">
      <w:pPr>
        <w:pStyle w:val="TextA"/>
        <w:spacing w:after="200" w:line="360" w:lineRule="auto"/>
        <w:rPr>
          <w:rFonts w:ascii="Arial" w:hAnsi="Arial" w:cs="Arial"/>
          <w:color w:val="auto"/>
          <w:lang w:val="it-IT"/>
        </w:rPr>
      </w:pPr>
      <w:r w:rsidRPr="00C31DAA">
        <w:rPr>
          <w:rFonts w:ascii="Arial" w:hAnsi="Arial" w:cs="Arial"/>
          <w:color w:val="auto"/>
          <w:lang w:val="it-IT"/>
        </w:rPr>
        <w:t>La biocompatibilità della serie 570 è stata verificata in conformità alla norma DIN EN ISO 10993-5. Inoltre, eccetto il corpo contatti il connettore è privo di DEHP e quindi ben tollerato dalla pelle.</w:t>
      </w:r>
      <w:r w:rsidRPr="00C31DAA">
        <w:rPr>
          <w:rFonts w:ascii="Arial" w:hAnsi="Arial" w:cs="Arial"/>
          <w:color w:val="auto"/>
          <w:lang w:val="it-IT"/>
        </w:rPr>
        <w:br/>
      </w:r>
      <w:r w:rsidRPr="00C31DAA">
        <w:rPr>
          <w:rFonts w:ascii="Arial" w:hAnsi="Arial" w:cs="Arial"/>
          <w:color w:val="auto"/>
          <w:lang w:val="it-IT"/>
        </w:rPr>
        <w:br/>
      </w:r>
      <w:r w:rsidRPr="00C31DAA">
        <w:rPr>
          <w:rFonts w:ascii="Arial" w:hAnsi="Arial" w:cs="Arial"/>
          <w:b/>
          <w:color w:val="auto"/>
          <w:lang w:val="it-IT"/>
        </w:rPr>
        <w:lastRenderedPageBreak/>
        <w:t>Votato come il nuovo prodotto più significativo da una vasta comunità di ingegneri</w:t>
      </w:r>
      <w:r w:rsidRPr="00C31DAA">
        <w:rPr>
          <w:rFonts w:ascii="Arial" w:hAnsi="Arial" w:cs="Arial"/>
          <w:color w:val="auto"/>
          <w:lang w:val="it-IT"/>
        </w:rPr>
        <w:br/>
      </w:r>
      <w:proofErr w:type="spellStart"/>
      <w:r w:rsidRPr="00C31DAA">
        <w:rPr>
          <w:rFonts w:ascii="Arial" w:hAnsi="Arial" w:cs="Arial"/>
          <w:color w:val="auto"/>
          <w:lang w:val="it-IT"/>
        </w:rPr>
        <w:t>Medical</w:t>
      </w:r>
      <w:proofErr w:type="spellEnd"/>
      <w:r w:rsidRPr="00C31DAA">
        <w:rPr>
          <w:rFonts w:ascii="Arial" w:hAnsi="Arial" w:cs="Arial"/>
          <w:color w:val="auto"/>
          <w:lang w:val="it-IT"/>
        </w:rPr>
        <w:t xml:space="preserve"> Design Briefs è un’affermata pubblicazione medica negli Stati Uniti – secondo l’editore, SAE Media Group, New York, vanta 40.000 abbonati e raggiunge 100.000 manager e ingegneri presso produttori di apparecchiature originali (OEM). I lettori di </w:t>
      </w:r>
      <w:proofErr w:type="spellStart"/>
      <w:r w:rsidRPr="00C31DAA">
        <w:rPr>
          <w:rFonts w:ascii="Arial" w:hAnsi="Arial" w:cs="Arial"/>
          <w:color w:val="auto"/>
          <w:lang w:val="it-IT"/>
        </w:rPr>
        <w:t>Medical</w:t>
      </w:r>
      <w:proofErr w:type="spellEnd"/>
      <w:r w:rsidRPr="00C31DAA">
        <w:rPr>
          <w:rFonts w:ascii="Arial" w:hAnsi="Arial" w:cs="Arial"/>
          <w:color w:val="auto"/>
          <w:lang w:val="it-IT"/>
        </w:rPr>
        <w:t xml:space="preserve"> Design Briefs hanno votato recentemente il loro prodotto preferito – quello che considerano il nuovo prodotto più significativo tra quelli lanciati nella comunità dei progettisti – l’anno scorso. Uno dei due vincitori è risultato il connettore a bloccaggio facile di binder, che ha ricevuto il riconoscimento ‘2022 </w:t>
      </w:r>
      <w:proofErr w:type="spellStart"/>
      <w:r w:rsidRPr="00C31DAA">
        <w:rPr>
          <w:rFonts w:ascii="Arial" w:hAnsi="Arial" w:cs="Arial"/>
          <w:color w:val="auto"/>
          <w:lang w:val="it-IT"/>
        </w:rPr>
        <w:t>Medical</w:t>
      </w:r>
      <w:proofErr w:type="spellEnd"/>
      <w:r w:rsidRPr="00C31DAA">
        <w:rPr>
          <w:rFonts w:ascii="Arial" w:hAnsi="Arial" w:cs="Arial"/>
          <w:color w:val="auto"/>
          <w:lang w:val="it-IT"/>
        </w:rPr>
        <w:t xml:space="preserve"> Design Briefs’ Readers’ </w:t>
      </w:r>
      <w:proofErr w:type="spellStart"/>
      <w:r w:rsidRPr="00C31DAA">
        <w:rPr>
          <w:rFonts w:ascii="Arial" w:hAnsi="Arial" w:cs="Arial"/>
          <w:color w:val="auto"/>
          <w:lang w:val="it-IT"/>
        </w:rPr>
        <w:t>Choice</w:t>
      </w:r>
      <w:proofErr w:type="spellEnd"/>
      <w:r w:rsidRPr="00C31DAA">
        <w:rPr>
          <w:rFonts w:ascii="Arial" w:hAnsi="Arial" w:cs="Arial"/>
          <w:color w:val="auto"/>
          <w:lang w:val="it-IT"/>
        </w:rPr>
        <w:t xml:space="preserve"> </w:t>
      </w:r>
      <w:proofErr w:type="spellStart"/>
      <w:r w:rsidRPr="00C31DAA">
        <w:rPr>
          <w:rFonts w:ascii="Arial" w:hAnsi="Arial" w:cs="Arial"/>
          <w:color w:val="auto"/>
          <w:lang w:val="it-IT"/>
        </w:rPr>
        <w:t>Products</w:t>
      </w:r>
      <w:proofErr w:type="spellEnd"/>
      <w:r w:rsidRPr="00C31DAA">
        <w:rPr>
          <w:rFonts w:ascii="Arial" w:hAnsi="Arial" w:cs="Arial"/>
          <w:color w:val="auto"/>
          <w:lang w:val="it-IT"/>
        </w:rPr>
        <w:t xml:space="preserve"> of the </w:t>
      </w:r>
      <w:proofErr w:type="spellStart"/>
      <w:r w:rsidRPr="00C31DAA">
        <w:rPr>
          <w:rFonts w:ascii="Arial" w:hAnsi="Arial" w:cs="Arial"/>
          <w:color w:val="auto"/>
          <w:lang w:val="it-IT"/>
        </w:rPr>
        <w:t>Year</w:t>
      </w:r>
      <w:proofErr w:type="spellEnd"/>
      <w:r w:rsidRPr="00C31DAA">
        <w:rPr>
          <w:rFonts w:ascii="Arial" w:hAnsi="Arial" w:cs="Arial"/>
          <w:color w:val="auto"/>
          <w:lang w:val="it-IT"/>
        </w:rPr>
        <w:t>’ (POY).</w:t>
      </w:r>
    </w:p>
    <w:p w14:paraId="31269F7C" w14:textId="23280473" w:rsidR="00512EDD" w:rsidRPr="00C31DAA" w:rsidRDefault="00C31DAA" w:rsidP="00C31DAA">
      <w:pPr>
        <w:pStyle w:val="TextA"/>
        <w:widowControl w:val="0"/>
        <w:spacing w:after="200" w:line="360" w:lineRule="auto"/>
        <w:rPr>
          <w:rFonts w:ascii="Arial" w:eastAsia="Arial" w:hAnsi="Arial" w:cs="Arial"/>
          <w:color w:val="auto"/>
          <w:lang w:val="it-IT"/>
        </w:rPr>
      </w:pPr>
      <w:r w:rsidRPr="00C31DAA">
        <w:rPr>
          <w:rFonts w:ascii="Arial" w:hAnsi="Arial" w:cs="Arial"/>
          <w:color w:val="auto"/>
          <w:lang w:val="it-IT"/>
        </w:rPr>
        <w:t>È il secondo connettore di binder a essere riconosciuto come particolarmente importante sul mercato statunitense, dopo il connettore NCC (</w:t>
      </w:r>
      <w:proofErr w:type="spellStart"/>
      <w:r w:rsidRPr="00C31DAA">
        <w:rPr>
          <w:rFonts w:ascii="Arial" w:hAnsi="Arial" w:cs="Arial"/>
          <w:color w:val="auto"/>
          <w:lang w:val="it-IT"/>
        </w:rPr>
        <w:t>Not</w:t>
      </w:r>
      <w:proofErr w:type="spellEnd"/>
      <w:r w:rsidRPr="00C31DAA">
        <w:rPr>
          <w:rFonts w:ascii="Arial" w:hAnsi="Arial" w:cs="Arial"/>
          <w:color w:val="auto"/>
          <w:lang w:val="it-IT"/>
        </w:rPr>
        <w:t xml:space="preserve"> </w:t>
      </w:r>
      <w:proofErr w:type="spellStart"/>
      <w:r w:rsidRPr="00C31DAA">
        <w:rPr>
          <w:rFonts w:ascii="Arial" w:hAnsi="Arial" w:cs="Arial"/>
          <w:color w:val="auto"/>
          <w:lang w:val="it-IT"/>
        </w:rPr>
        <w:t>Connected</w:t>
      </w:r>
      <w:proofErr w:type="spellEnd"/>
      <w:r w:rsidRPr="00C31DAA">
        <w:rPr>
          <w:rFonts w:ascii="Arial" w:hAnsi="Arial" w:cs="Arial"/>
          <w:color w:val="auto"/>
          <w:lang w:val="it-IT"/>
        </w:rPr>
        <w:t xml:space="preserve"> </w:t>
      </w:r>
      <w:proofErr w:type="spellStart"/>
      <w:r w:rsidRPr="00C31DAA">
        <w:rPr>
          <w:rFonts w:ascii="Arial" w:hAnsi="Arial" w:cs="Arial"/>
          <w:color w:val="auto"/>
          <w:lang w:val="it-IT"/>
        </w:rPr>
        <w:t>Closed</w:t>
      </w:r>
      <w:proofErr w:type="spellEnd"/>
      <w:r w:rsidRPr="00C31DAA">
        <w:rPr>
          <w:rFonts w:ascii="Arial" w:hAnsi="Arial" w:cs="Arial"/>
          <w:color w:val="auto"/>
          <w:lang w:val="it-IT"/>
        </w:rPr>
        <w:t xml:space="preserve">) serie 670 che è stato già premiato con il ‘2021 LEAP Award’ per le sue caratteristiche progettuali e tecniche. Markus Binder, Direttore generale binder </w:t>
      </w:r>
      <w:proofErr w:type="spellStart"/>
      <w:r w:rsidRPr="00C31DAA">
        <w:rPr>
          <w:rFonts w:ascii="Arial" w:hAnsi="Arial" w:cs="Arial"/>
          <w:color w:val="auto"/>
          <w:lang w:val="it-IT"/>
        </w:rPr>
        <w:t>group</w:t>
      </w:r>
      <w:proofErr w:type="spellEnd"/>
      <w:r w:rsidRPr="00C31DAA">
        <w:rPr>
          <w:rFonts w:ascii="Arial" w:hAnsi="Arial" w:cs="Arial"/>
          <w:color w:val="auto"/>
          <w:lang w:val="it-IT"/>
        </w:rPr>
        <w:t>, ha così commentato il riconoscimento: “Come impresa specializzata nello sviluppo dei connettori cilindrici, con le nostre innovazioni e i nostri prodotti pensati per le specifiche esigenze dei clienti nonché il nostro focus sul mercato internazionale ci impegniamo per plasmare il futuro. Con l’ELC siamo riusciti a creare un prodotto adatto ai complessi requisiti della tecnologia medica. Il riconoscimento POY ci incoraggia a continuare senza soste nel percorso che abbiamo scelto di intraprendere”.</w:t>
      </w:r>
      <w:r w:rsidRPr="00C31DAA">
        <w:rPr>
          <w:rFonts w:ascii="Arial" w:hAnsi="Arial" w:cs="Arial"/>
          <w:color w:val="auto"/>
          <w:lang w:val="it-IT"/>
        </w:rPr>
        <w:br/>
      </w:r>
      <w:r w:rsidR="00512EDD" w:rsidRPr="00C31DAA">
        <w:rPr>
          <w:rFonts w:ascii="Arial" w:eastAsia="Arial" w:hAnsi="Arial" w:cs="Arial"/>
          <w:color w:val="auto"/>
          <w:lang w:val="it-IT"/>
        </w:rPr>
        <w:br/>
      </w:r>
      <w:r w:rsidR="00512EDD" w:rsidRPr="00C31DAA">
        <w:rPr>
          <w:rFonts w:ascii="Arial" w:eastAsia="Arial" w:hAnsi="Arial" w:cs="Arial"/>
          <w:b/>
          <w:color w:val="auto"/>
          <w:lang w:val="it-IT"/>
        </w:rPr>
        <w:t>Informazioni su binder</w:t>
      </w:r>
      <w:r w:rsidR="00512EDD" w:rsidRPr="00C31DAA">
        <w:rPr>
          <w:rFonts w:ascii="Arial" w:eastAsia="Arial" w:hAnsi="Arial" w:cs="Arial"/>
          <w:color w:val="auto"/>
          <w:lang w:val="it-IT"/>
        </w:rPr>
        <w:br/>
      </w:r>
      <w:proofErr w:type="spellStart"/>
      <w:r w:rsidR="00512EDD" w:rsidRPr="00C31DAA">
        <w:rPr>
          <w:rFonts w:ascii="Arial" w:eastAsia="Arial" w:hAnsi="Arial" w:cs="Arial"/>
          <w:color w:val="auto"/>
          <w:lang w:val="it-IT"/>
        </w:rPr>
        <w:t>binder</w:t>
      </w:r>
      <w:proofErr w:type="spellEnd"/>
      <w:r w:rsidR="00512EDD" w:rsidRPr="00C31DAA">
        <w:rPr>
          <w:rFonts w:ascii="Arial" w:eastAsia="Arial" w:hAnsi="Arial" w:cs="Arial"/>
          <w:color w:val="auto"/>
          <w:lang w:val="it-IT"/>
        </w:rPr>
        <w:t xml:space="preserve">, con sede centrale a Neckarsulm, Germania, è un’azienda tradizionale a conduzione familiare, gestita dai titolari, rimasta fedele ai suoi valori e uno dei principali produttori specializzati nel segmento dei connettori cilindrici. Fin dal 1960 la denominazione binder è sinonimo della massima qualità. binder </w:t>
      </w:r>
      <w:proofErr w:type="spellStart"/>
      <w:r w:rsidR="00512EDD" w:rsidRPr="00C31DAA">
        <w:rPr>
          <w:rFonts w:ascii="Arial" w:eastAsia="Arial" w:hAnsi="Arial" w:cs="Arial"/>
          <w:color w:val="auto"/>
          <w:lang w:val="it-IT"/>
        </w:rPr>
        <w:t>group</w:t>
      </w:r>
      <w:proofErr w:type="spellEnd"/>
      <w:r w:rsidR="00512EDD" w:rsidRPr="00C31DAA">
        <w:rPr>
          <w:rFonts w:ascii="Arial" w:eastAsia="Arial" w:hAnsi="Arial" w:cs="Arial"/>
          <w:color w:val="auto"/>
          <w:lang w:val="it-IT"/>
        </w:rPr>
        <w:t xml:space="preserve"> consiste della sede centrale, di nove uffici vendita, sette stabilimenti di produzione, due fornitori di servizi per sistemi e un centro tecnologico e per le innovazioni.</w:t>
      </w:r>
    </w:p>
    <w:p w14:paraId="762A4FF2" w14:textId="145911EF" w:rsidR="00C31DAA" w:rsidRPr="00C31DAA" w:rsidRDefault="00512EDD" w:rsidP="00C31DAA">
      <w:pPr>
        <w:pStyle w:val="Standard1"/>
        <w:widowControl w:val="0"/>
        <w:spacing w:before="200" w:line="360" w:lineRule="auto"/>
        <w:rPr>
          <w:rFonts w:ascii="Arial" w:hAnsi="Arial" w:cs="Arial"/>
          <w:color w:val="auto"/>
          <w:sz w:val="22"/>
          <w:szCs w:val="22"/>
          <w:lang w:val="it-IT"/>
        </w:rPr>
      </w:pPr>
      <w:r w:rsidRPr="00C31DAA">
        <w:rPr>
          <w:rFonts w:ascii="Arial" w:eastAsia="Arial" w:hAnsi="Arial" w:cs="Arial"/>
          <w:color w:val="auto"/>
          <w:sz w:val="22"/>
          <w:szCs w:val="22"/>
          <w:lang w:val="it-IT"/>
        </w:rPr>
        <w:t>L’azienda si appoggia a una rete di distributori presente in sei continenti e impiega circa 2.000 persone in tutto il mondo. Oltre che in Germania, le sedi binder si trovano in vari Paesi – Austria, Cina, Francia, Paesi Bassi, Regno Unito, Singapore, Stati Uniti, Svezia, Svizzera e Ungheria.</w:t>
      </w:r>
      <w:r w:rsidRPr="00C31DAA">
        <w:rPr>
          <w:rFonts w:ascii="Arial" w:eastAsia="Arial" w:hAnsi="Arial" w:cs="Arial"/>
          <w:color w:val="auto"/>
          <w:sz w:val="22"/>
          <w:szCs w:val="22"/>
          <w:lang w:val="it-IT"/>
        </w:rPr>
        <w:br/>
      </w:r>
      <w:r w:rsidR="00C87139" w:rsidRPr="00C31DAA">
        <w:rPr>
          <w:rFonts w:ascii="Arial" w:hAnsi="Arial" w:cs="Arial"/>
          <w:color w:val="auto"/>
          <w:sz w:val="22"/>
          <w:szCs w:val="22"/>
          <w:u w:val="single"/>
          <w:lang w:val="it-IT"/>
        </w:rPr>
        <w:br/>
      </w:r>
      <w:r w:rsidR="009207AC" w:rsidRPr="00C31DAA">
        <w:rPr>
          <w:rFonts w:ascii="Arial" w:hAnsi="Arial" w:cs="Arial"/>
          <w:color w:val="auto"/>
          <w:sz w:val="22"/>
          <w:szCs w:val="22"/>
          <w:u w:val="single"/>
          <w:lang w:val="it-IT"/>
        </w:rPr>
        <w:t>Didascali</w:t>
      </w:r>
      <w:r w:rsidR="00C31DAA" w:rsidRPr="00C31DAA">
        <w:rPr>
          <w:rFonts w:ascii="Arial" w:hAnsi="Arial" w:cs="Arial"/>
          <w:color w:val="auto"/>
          <w:sz w:val="22"/>
          <w:szCs w:val="22"/>
          <w:u w:val="single"/>
          <w:lang w:val="it-IT"/>
        </w:rPr>
        <w:t>e</w:t>
      </w:r>
      <w:r w:rsidR="009207AC" w:rsidRPr="00C31DAA">
        <w:rPr>
          <w:rFonts w:ascii="Arial" w:hAnsi="Arial" w:cs="Arial"/>
          <w:color w:val="auto"/>
          <w:sz w:val="22"/>
          <w:szCs w:val="22"/>
          <w:u w:val="single"/>
          <w:lang w:val="it-IT"/>
        </w:rPr>
        <w:t>:</w:t>
      </w:r>
      <w:r w:rsidRPr="00C31DAA">
        <w:rPr>
          <w:rFonts w:ascii="Arial" w:eastAsia="Calibri" w:hAnsi="Arial" w:cs="Arial"/>
          <w:color w:val="auto"/>
          <w:sz w:val="22"/>
          <w:szCs w:val="22"/>
          <w:u w:val="single"/>
          <w:lang w:val="it-IT"/>
        </w:rPr>
        <w:br/>
      </w:r>
      <w:r w:rsidR="00C31DAA" w:rsidRPr="00C31DAA">
        <w:rPr>
          <w:rFonts w:ascii="Arial" w:hAnsi="Arial" w:cs="Arial"/>
          <w:i/>
          <w:color w:val="auto"/>
          <w:sz w:val="22"/>
          <w:szCs w:val="22"/>
          <w:lang w:val="it-IT"/>
        </w:rPr>
        <w:t>Figura 1:</w:t>
      </w:r>
      <w:r w:rsidR="00C31DAA" w:rsidRPr="00C31DAA">
        <w:rPr>
          <w:rFonts w:ascii="Arial" w:hAnsi="Arial" w:cs="Arial"/>
          <w:color w:val="auto"/>
          <w:sz w:val="22"/>
          <w:szCs w:val="22"/>
          <w:lang w:val="it-IT"/>
        </w:rPr>
        <w:t xml:space="preserve"> Connettore a bloccaggio facile serie 570: connettore per cavo con meccanismo di bloccaggio a scatto e forma esagonale asimmetrica nell’area di accoppiamento. Foto: binder</w:t>
      </w:r>
    </w:p>
    <w:p w14:paraId="72667954" w14:textId="4EA85EF8" w:rsidR="00C87139" w:rsidRPr="00C31DAA" w:rsidRDefault="00C31DAA" w:rsidP="00C31DAA">
      <w:pPr>
        <w:pStyle w:val="Standard1"/>
        <w:widowControl w:val="0"/>
        <w:spacing w:before="200" w:line="360" w:lineRule="auto"/>
        <w:rPr>
          <w:rFonts w:ascii="Arial" w:eastAsia="Calibri" w:hAnsi="Arial" w:cs="Arial"/>
          <w:color w:val="auto"/>
          <w:sz w:val="22"/>
          <w:szCs w:val="22"/>
          <w:u w:val="single"/>
          <w:lang w:val="it-IT"/>
        </w:rPr>
      </w:pPr>
      <w:r w:rsidRPr="00C31DAA">
        <w:rPr>
          <w:rFonts w:ascii="Arial" w:hAnsi="Arial" w:cs="Arial"/>
          <w:i/>
          <w:color w:val="auto"/>
          <w:sz w:val="22"/>
          <w:szCs w:val="22"/>
          <w:lang w:val="it-IT"/>
        </w:rPr>
        <w:t>Figura 2:</w:t>
      </w:r>
      <w:r w:rsidRPr="00C31DAA">
        <w:rPr>
          <w:rFonts w:ascii="Arial" w:hAnsi="Arial" w:cs="Arial"/>
          <w:color w:val="auto"/>
          <w:sz w:val="22"/>
          <w:szCs w:val="22"/>
          <w:lang w:val="it-IT"/>
        </w:rPr>
        <w:t xml:space="preserve"> Markus Binder, Direttore generale binder </w:t>
      </w:r>
      <w:proofErr w:type="spellStart"/>
      <w:r w:rsidRPr="00C31DAA">
        <w:rPr>
          <w:rFonts w:ascii="Arial" w:hAnsi="Arial" w:cs="Arial"/>
          <w:color w:val="auto"/>
          <w:sz w:val="22"/>
          <w:szCs w:val="22"/>
          <w:lang w:val="it-IT"/>
        </w:rPr>
        <w:t>group</w:t>
      </w:r>
      <w:proofErr w:type="spellEnd"/>
      <w:r w:rsidRPr="00C31DAA">
        <w:rPr>
          <w:rFonts w:ascii="Arial" w:hAnsi="Arial" w:cs="Arial"/>
          <w:color w:val="auto"/>
          <w:sz w:val="22"/>
          <w:szCs w:val="22"/>
          <w:lang w:val="it-IT"/>
        </w:rPr>
        <w:t>: “Con l’ELC siamo riusciti a creare un prodotto adatto ai complessi requisiti della tecnologia medica”. Foto: binder</w:t>
      </w:r>
      <w:r w:rsidR="00512EDD" w:rsidRPr="00C31DAA">
        <w:rPr>
          <w:rFonts w:ascii="Arial" w:hAnsi="Arial" w:cs="Arial"/>
          <w:color w:val="auto"/>
          <w:sz w:val="22"/>
          <w:szCs w:val="22"/>
          <w:lang w:val="it-IT"/>
        </w:rPr>
        <w:br/>
      </w:r>
      <w:r w:rsidR="00C87139" w:rsidRPr="00C31DAA">
        <w:rPr>
          <w:rFonts w:ascii="Arial" w:hAnsi="Arial" w:cs="Arial"/>
          <w:color w:val="auto"/>
          <w:sz w:val="22"/>
          <w:szCs w:val="22"/>
          <w:lang w:val="it-IT"/>
        </w:rPr>
        <w:br/>
      </w:r>
      <w:r w:rsidR="009207AC" w:rsidRPr="00C31DAA">
        <w:rPr>
          <w:rFonts w:ascii="Arial" w:hAnsi="Arial" w:cs="Arial"/>
          <w:color w:val="auto"/>
          <w:sz w:val="22"/>
          <w:szCs w:val="22"/>
          <w:u w:val="single"/>
          <w:lang w:val="it-IT"/>
        </w:rPr>
        <w:lastRenderedPageBreak/>
        <w:t>Campi di impiego:</w:t>
      </w:r>
    </w:p>
    <w:p w14:paraId="30E05C85" w14:textId="4E2695A9" w:rsidR="009207AC" w:rsidRPr="00C31DAA" w:rsidRDefault="00C31DAA" w:rsidP="00C31DAA">
      <w:pPr>
        <w:widowControl/>
        <w:numPr>
          <w:ilvl w:val="0"/>
          <w:numId w:val="5"/>
        </w:numPr>
        <w:spacing w:line="360" w:lineRule="auto"/>
        <w:rPr>
          <w:rFonts w:ascii="Arial" w:hAnsi="Arial" w:cs="Arial"/>
          <w:color w:val="auto"/>
          <w:u w:color="333333"/>
          <w:lang w:val="it-IT"/>
        </w:rPr>
      </w:pPr>
      <w:r w:rsidRPr="00C31DAA">
        <w:rPr>
          <w:rFonts w:ascii="Arial" w:hAnsi="Arial" w:cs="Arial"/>
          <w:color w:val="auto"/>
          <w:u w:color="333333"/>
          <w:lang w:val="it-IT"/>
        </w:rPr>
        <w:t>Tecnologia medica</w:t>
      </w:r>
    </w:p>
    <w:p w14:paraId="787675AD" w14:textId="030D36FB" w:rsidR="009207AC" w:rsidRPr="00C31DAA" w:rsidRDefault="009207AC" w:rsidP="009207AC">
      <w:pPr>
        <w:pStyle w:val="Standard1"/>
        <w:widowControl w:val="0"/>
        <w:spacing w:before="0" w:line="360" w:lineRule="auto"/>
        <w:rPr>
          <w:rFonts w:ascii="Arial" w:eastAsia="Calibri" w:hAnsi="Arial" w:cs="Arial"/>
          <w:color w:val="auto"/>
          <w:sz w:val="22"/>
          <w:szCs w:val="22"/>
          <w:u w:val="single"/>
          <w:lang w:val="it-IT"/>
        </w:rPr>
      </w:pPr>
      <w:r w:rsidRPr="00C31DAA">
        <w:rPr>
          <w:rFonts w:ascii="Arial" w:hAnsi="Arial" w:cs="Arial"/>
          <w:color w:val="auto"/>
          <w:sz w:val="22"/>
          <w:szCs w:val="22"/>
          <w:lang w:val="it-IT"/>
        </w:rPr>
        <w:br/>
      </w:r>
      <w:r w:rsidRPr="00C31DAA">
        <w:rPr>
          <w:rFonts w:ascii="Arial" w:hAnsi="Arial" w:cs="Arial"/>
          <w:color w:val="auto"/>
          <w:sz w:val="22"/>
          <w:szCs w:val="22"/>
          <w:u w:val="single"/>
          <w:lang w:val="it-IT"/>
        </w:rPr>
        <w:t>Caratteristiche</w:t>
      </w:r>
      <w:r w:rsidR="00C31DAA" w:rsidRPr="00C31DAA">
        <w:rPr>
          <w:rFonts w:ascii="Arial" w:hAnsi="Arial" w:cs="Arial"/>
          <w:color w:val="auto"/>
          <w:sz w:val="22"/>
          <w:szCs w:val="22"/>
          <w:u w:val="single"/>
          <w:lang w:val="it-IT"/>
        </w:rPr>
        <w:t>:</w:t>
      </w:r>
    </w:p>
    <w:p w14:paraId="3BCC74DC" w14:textId="32B9F5F4" w:rsidR="00916F45" w:rsidRPr="00C31DAA" w:rsidRDefault="00C31DAA" w:rsidP="00C31DAA">
      <w:pPr>
        <w:pStyle w:val="Standard1"/>
        <w:numPr>
          <w:ilvl w:val="0"/>
          <w:numId w:val="5"/>
        </w:numPr>
        <w:spacing w:before="0" w:line="360" w:lineRule="auto"/>
        <w:rPr>
          <w:rFonts w:ascii="Arial" w:hAnsi="Arial" w:cs="Arial"/>
          <w:color w:val="auto"/>
          <w:sz w:val="22"/>
          <w:szCs w:val="22"/>
          <w:lang w:val="it-IT"/>
        </w:rPr>
      </w:pPr>
      <w:r w:rsidRPr="00C31DAA">
        <w:rPr>
          <w:rFonts w:ascii="Arial" w:hAnsi="Arial" w:cs="Arial"/>
          <w:color w:val="auto"/>
          <w:sz w:val="22"/>
          <w:szCs w:val="22"/>
          <w:lang w:val="it-IT"/>
        </w:rPr>
        <w:t>Sistema di bloccaggio: dispositivi di aggancio inseribili a scatto</w:t>
      </w:r>
    </w:p>
    <w:p w14:paraId="10887C57" w14:textId="2C08C0FE" w:rsidR="00916F45" w:rsidRPr="00C31DAA" w:rsidRDefault="00C31DAA" w:rsidP="00C31DAA">
      <w:pPr>
        <w:pStyle w:val="Standard1"/>
        <w:numPr>
          <w:ilvl w:val="0"/>
          <w:numId w:val="5"/>
        </w:numPr>
        <w:spacing w:before="0" w:line="360" w:lineRule="auto"/>
        <w:rPr>
          <w:rFonts w:ascii="Arial" w:hAnsi="Arial" w:cs="Arial"/>
          <w:color w:val="auto"/>
          <w:sz w:val="22"/>
          <w:szCs w:val="22"/>
          <w:lang w:val="it-IT"/>
        </w:rPr>
      </w:pPr>
      <w:r w:rsidRPr="00C31DAA">
        <w:rPr>
          <w:rFonts w:ascii="Arial" w:hAnsi="Arial" w:cs="Arial"/>
          <w:color w:val="auto"/>
          <w:sz w:val="22"/>
          <w:szCs w:val="22"/>
          <w:lang w:val="it-IT"/>
        </w:rPr>
        <w:t>Grado di protezione: IP54</w:t>
      </w:r>
    </w:p>
    <w:p w14:paraId="10382F80" w14:textId="4F2EF437" w:rsidR="00916F45" w:rsidRPr="00C31DAA" w:rsidRDefault="00C31DAA" w:rsidP="00C31DAA">
      <w:pPr>
        <w:pStyle w:val="Standard1"/>
        <w:numPr>
          <w:ilvl w:val="0"/>
          <w:numId w:val="5"/>
        </w:numPr>
        <w:spacing w:before="0" w:line="360" w:lineRule="auto"/>
        <w:rPr>
          <w:rFonts w:ascii="Arial" w:hAnsi="Arial" w:cs="Arial"/>
          <w:color w:val="auto"/>
          <w:sz w:val="22"/>
          <w:szCs w:val="22"/>
          <w:lang w:val="it-IT"/>
        </w:rPr>
      </w:pPr>
      <w:r w:rsidRPr="00C31DAA">
        <w:rPr>
          <w:rFonts w:ascii="Arial" w:hAnsi="Arial" w:cs="Arial"/>
          <w:color w:val="auto"/>
          <w:sz w:val="22"/>
          <w:szCs w:val="22"/>
          <w:lang w:val="it-IT"/>
        </w:rPr>
        <w:t>Cicli di accoppiamento: &gt; 5000</w:t>
      </w:r>
    </w:p>
    <w:p w14:paraId="57FF953D" w14:textId="23030C2C" w:rsidR="00C31DAA" w:rsidRPr="00C31DAA" w:rsidRDefault="00C31DAA" w:rsidP="00C31DAA">
      <w:pPr>
        <w:pStyle w:val="Standard1"/>
        <w:widowControl w:val="0"/>
        <w:numPr>
          <w:ilvl w:val="0"/>
          <w:numId w:val="5"/>
        </w:numPr>
        <w:spacing w:before="0" w:line="360" w:lineRule="auto"/>
        <w:rPr>
          <w:rFonts w:ascii="Arial" w:hAnsi="Arial" w:cs="Arial"/>
          <w:color w:val="auto"/>
          <w:sz w:val="22"/>
          <w:szCs w:val="22"/>
          <w:lang w:val="it-IT"/>
        </w:rPr>
      </w:pPr>
      <w:r w:rsidRPr="00C31DAA">
        <w:rPr>
          <w:rFonts w:ascii="Arial" w:hAnsi="Arial" w:cs="Arial"/>
          <w:color w:val="auto"/>
          <w:sz w:val="22"/>
          <w:szCs w:val="22"/>
          <w:lang w:val="it-IT"/>
        </w:rPr>
        <w:t>Caratteristiche speciali: biocompatibile, non irritante per la pelle, resistente ai disinfettanti</w:t>
      </w:r>
    </w:p>
    <w:p w14:paraId="3DBFA848" w14:textId="28C8449F" w:rsidR="00C755F4" w:rsidRPr="00C31DAA" w:rsidRDefault="00C31DAA" w:rsidP="00512EDD">
      <w:pPr>
        <w:spacing w:after="200" w:line="360" w:lineRule="auto"/>
        <w:rPr>
          <w:rFonts w:ascii="Arial" w:hAnsi="Arial" w:cs="Arial"/>
          <w:color w:val="auto"/>
          <w:u w:val="single"/>
          <w:lang w:val="it-IT"/>
        </w:rPr>
      </w:pPr>
      <w:r w:rsidRPr="00C31DAA">
        <w:rPr>
          <w:rFonts w:ascii="Arial" w:hAnsi="Arial" w:cs="Arial"/>
          <w:color w:val="auto"/>
          <w:u w:val="single"/>
          <w:lang w:val="it-IT"/>
        </w:rPr>
        <w:br/>
      </w:r>
      <w:r w:rsidR="00195ADD" w:rsidRPr="00C31DAA">
        <w:rPr>
          <w:rFonts w:ascii="Arial" w:hAnsi="Arial" w:cs="Arial"/>
          <w:color w:val="auto"/>
          <w:u w:val="single"/>
          <w:lang w:val="it-IT"/>
        </w:rPr>
        <w:t>Indirizzo dell’azienda</w:t>
      </w:r>
      <w:r w:rsidR="00512EDD" w:rsidRPr="00C31DAA">
        <w:rPr>
          <w:rFonts w:ascii="Arial" w:hAnsi="Arial" w:cs="Arial"/>
          <w:color w:val="auto"/>
          <w:u w:val="single"/>
          <w:lang w:val="it-IT"/>
        </w:rPr>
        <w:t>:</w:t>
      </w:r>
      <w:r w:rsidR="00195ADD" w:rsidRPr="00C31DAA">
        <w:rPr>
          <w:rFonts w:ascii="Arial" w:hAnsi="Arial" w:cs="Arial"/>
          <w:b/>
          <w:color w:val="auto"/>
          <w:lang w:val="it-IT"/>
        </w:rPr>
        <w:br/>
      </w:r>
      <w:r w:rsidR="00195ADD" w:rsidRPr="00C31DAA">
        <w:rPr>
          <w:rFonts w:ascii="Arial" w:hAnsi="Arial" w:cs="Arial"/>
          <w:color w:val="auto"/>
          <w:lang w:val="it-IT"/>
        </w:rPr>
        <w:t xml:space="preserve">Franz Binder GmbH &amp; Co. </w:t>
      </w:r>
      <w:r w:rsidR="00195ADD" w:rsidRPr="00C31DAA">
        <w:rPr>
          <w:rFonts w:ascii="Arial" w:hAnsi="Arial" w:cs="Arial"/>
          <w:b/>
          <w:color w:val="auto"/>
          <w:lang w:val="it-IT"/>
        </w:rPr>
        <w:br/>
      </w:r>
      <w:proofErr w:type="spellStart"/>
      <w:r w:rsidR="00195ADD" w:rsidRPr="00C31DAA">
        <w:rPr>
          <w:rFonts w:ascii="Arial" w:hAnsi="Arial" w:cs="Arial"/>
          <w:color w:val="auto"/>
          <w:lang w:val="it-IT"/>
        </w:rPr>
        <w:t>Elektrische</w:t>
      </w:r>
      <w:proofErr w:type="spellEnd"/>
      <w:r w:rsidR="00195ADD" w:rsidRPr="00C31DAA">
        <w:rPr>
          <w:rFonts w:ascii="Arial" w:hAnsi="Arial" w:cs="Arial"/>
          <w:color w:val="auto"/>
          <w:lang w:val="it-IT"/>
        </w:rPr>
        <w:t xml:space="preserve"> </w:t>
      </w:r>
      <w:proofErr w:type="spellStart"/>
      <w:r w:rsidR="00195ADD" w:rsidRPr="00C31DAA">
        <w:rPr>
          <w:rFonts w:ascii="Arial" w:hAnsi="Arial" w:cs="Arial"/>
          <w:color w:val="auto"/>
          <w:lang w:val="it-IT"/>
        </w:rPr>
        <w:t>Bauelemente</w:t>
      </w:r>
      <w:proofErr w:type="spellEnd"/>
      <w:r w:rsidR="00195ADD" w:rsidRPr="00C31DAA">
        <w:rPr>
          <w:rFonts w:ascii="Arial" w:hAnsi="Arial" w:cs="Arial"/>
          <w:color w:val="auto"/>
          <w:lang w:val="it-IT"/>
        </w:rPr>
        <w:t xml:space="preserve"> KG</w:t>
      </w:r>
      <w:r w:rsidR="00195ADD" w:rsidRPr="00C31DAA">
        <w:rPr>
          <w:rFonts w:ascii="Arial" w:hAnsi="Arial" w:cs="Arial"/>
          <w:b/>
          <w:color w:val="auto"/>
          <w:lang w:val="it-IT"/>
        </w:rPr>
        <w:br/>
      </w:r>
      <w:proofErr w:type="spellStart"/>
      <w:r w:rsidR="00195ADD" w:rsidRPr="00C31DAA">
        <w:rPr>
          <w:rFonts w:ascii="Arial" w:hAnsi="Arial" w:cs="Arial"/>
          <w:color w:val="auto"/>
          <w:lang w:val="it-IT"/>
        </w:rPr>
        <w:t>Roetelstrasse</w:t>
      </w:r>
      <w:proofErr w:type="spellEnd"/>
      <w:r w:rsidR="00195ADD" w:rsidRPr="00C31DAA">
        <w:rPr>
          <w:rFonts w:ascii="Arial" w:hAnsi="Arial" w:cs="Arial"/>
          <w:color w:val="auto"/>
          <w:lang w:val="it-IT"/>
        </w:rPr>
        <w:t xml:space="preserve"> 27</w:t>
      </w:r>
      <w:r w:rsidR="00195ADD" w:rsidRPr="00C31DAA">
        <w:rPr>
          <w:rFonts w:ascii="Arial" w:hAnsi="Arial" w:cs="Arial"/>
          <w:b/>
          <w:color w:val="auto"/>
          <w:lang w:val="it-IT"/>
        </w:rPr>
        <w:br/>
      </w:r>
      <w:r w:rsidR="00195ADD" w:rsidRPr="00C31DAA">
        <w:rPr>
          <w:rFonts w:ascii="Arial" w:hAnsi="Arial" w:cs="Arial"/>
          <w:color w:val="auto"/>
          <w:lang w:val="it-IT"/>
        </w:rPr>
        <w:t>D-74172 Neckarsulm, Germania</w:t>
      </w:r>
      <w:r w:rsidR="00195ADD" w:rsidRPr="00C31DAA">
        <w:rPr>
          <w:rFonts w:ascii="Arial" w:hAnsi="Arial" w:cs="Arial"/>
          <w:b/>
          <w:color w:val="auto"/>
          <w:lang w:val="it-IT"/>
        </w:rPr>
        <w:br/>
      </w:r>
      <w:r w:rsidR="00195ADD" w:rsidRPr="00C31DAA">
        <w:rPr>
          <w:rFonts w:ascii="Arial" w:hAnsi="Arial" w:cs="Arial"/>
          <w:color w:val="auto"/>
          <w:lang w:val="it-IT"/>
        </w:rPr>
        <w:t>Tel. +49 (0) 7132 325-0</w:t>
      </w:r>
      <w:r w:rsidR="00195ADD" w:rsidRPr="00C31DAA">
        <w:rPr>
          <w:rFonts w:ascii="Arial" w:hAnsi="Arial" w:cs="Arial"/>
          <w:b/>
          <w:color w:val="auto"/>
          <w:lang w:val="it-IT"/>
        </w:rPr>
        <w:br/>
      </w:r>
      <w:r w:rsidR="00195ADD" w:rsidRPr="00C31DAA">
        <w:rPr>
          <w:rFonts w:ascii="Arial" w:hAnsi="Arial" w:cs="Arial"/>
          <w:color w:val="auto"/>
          <w:lang w:val="it-IT"/>
        </w:rPr>
        <w:t>Fax +49 (0) 7132 325-150</w:t>
      </w:r>
      <w:r w:rsidR="00195ADD" w:rsidRPr="00C31DAA">
        <w:rPr>
          <w:rFonts w:ascii="Arial" w:hAnsi="Arial" w:cs="Arial"/>
          <w:b/>
          <w:color w:val="auto"/>
          <w:lang w:val="it-IT"/>
        </w:rPr>
        <w:br/>
      </w:r>
      <w:r w:rsidR="00195ADD" w:rsidRPr="00C31DAA">
        <w:rPr>
          <w:rFonts w:ascii="Arial" w:hAnsi="Arial" w:cs="Arial"/>
          <w:color w:val="auto"/>
          <w:lang w:val="it-IT"/>
        </w:rPr>
        <w:t>info@binder-connector.de</w:t>
      </w:r>
      <w:r w:rsidR="00195ADD" w:rsidRPr="00C31DAA">
        <w:rPr>
          <w:rFonts w:ascii="Arial" w:hAnsi="Arial" w:cs="Arial"/>
          <w:b/>
          <w:color w:val="auto"/>
          <w:lang w:val="it-IT"/>
        </w:rPr>
        <w:br/>
      </w:r>
      <w:r w:rsidR="00195ADD" w:rsidRPr="00C31DAA">
        <w:rPr>
          <w:rFonts w:ascii="Arial" w:hAnsi="Arial" w:cs="Arial"/>
          <w:color w:val="auto"/>
          <w:lang w:val="it-IT"/>
        </w:rPr>
        <w:t>www.binder-connector.de</w:t>
      </w:r>
      <w:r w:rsidR="00195ADD" w:rsidRPr="00C31DAA">
        <w:rPr>
          <w:rFonts w:ascii="Arial" w:hAnsi="Arial" w:cs="Arial"/>
          <w:b/>
          <w:color w:val="auto"/>
          <w:lang w:val="it-IT"/>
        </w:rPr>
        <w:br/>
      </w:r>
      <w:r w:rsidR="00195ADD" w:rsidRPr="00C31DAA">
        <w:rPr>
          <w:rFonts w:ascii="Arial" w:hAnsi="Arial" w:cs="Arial"/>
          <w:b/>
          <w:color w:val="auto"/>
          <w:lang w:val="it-IT"/>
        </w:rPr>
        <w:br/>
      </w:r>
      <w:r w:rsidR="00195ADD" w:rsidRPr="00C31DAA">
        <w:rPr>
          <w:rFonts w:ascii="Arial" w:hAnsi="Arial" w:cs="Arial"/>
          <w:color w:val="auto"/>
          <w:u w:val="single"/>
          <w:lang w:val="it-IT"/>
        </w:rPr>
        <w:t>Referente per la stampa</w:t>
      </w:r>
      <w:r w:rsidR="00512EDD" w:rsidRPr="00C31DAA">
        <w:rPr>
          <w:rFonts w:ascii="Arial" w:hAnsi="Arial" w:cs="Arial"/>
          <w:color w:val="auto"/>
          <w:u w:val="single"/>
          <w:lang w:val="it-IT"/>
        </w:rPr>
        <w:t>:</w:t>
      </w:r>
      <w:r w:rsidR="00195ADD" w:rsidRPr="00C31DAA">
        <w:rPr>
          <w:rFonts w:ascii="Arial" w:hAnsi="Arial" w:cs="Arial"/>
          <w:b/>
          <w:color w:val="auto"/>
          <w:lang w:val="it-IT"/>
        </w:rPr>
        <w:br/>
      </w:r>
      <w:r w:rsidR="00195ADD" w:rsidRPr="00C31DAA">
        <w:rPr>
          <w:rFonts w:ascii="Arial" w:hAnsi="Arial" w:cs="Arial"/>
          <w:color w:val="auto"/>
          <w:lang w:val="it-IT"/>
        </w:rPr>
        <w:t>Patrick Heckler</w:t>
      </w:r>
      <w:r w:rsidR="00195ADD" w:rsidRPr="00C31DAA">
        <w:rPr>
          <w:rFonts w:ascii="Arial" w:hAnsi="Arial" w:cs="Arial"/>
          <w:b/>
          <w:color w:val="auto"/>
          <w:lang w:val="it-IT"/>
        </w:rPr>
        <w:br/>
      </w:r>
      <w:r w:rsidR="00195ADD" w:rsidRPr="00C31DAA">
        <w:rPr>
          <w:rFonts w:ascii="Arial" w:hAnsi="Arial" w:cs="Arial"/>
          <w:color w:val="auto"/>
          <w:lang w:val="it-IT"/>
        </w:rPr>
        <w:t>Tel. +49 (0) 7132 325-448</w:t>
      </w:r>
      <w:r w:rsidR="00195ADD" w:rsidRPr="00C31DAA">
        <w:rPr>
          <w:rFonts w:ascii="Arial" w:hAnsi="Arial" w:cs="Arial"/>
          <w:b/>
          <w:color w:val="auto"/>
          <w:lang w:val="it-IT"/>
        </w:rPr>
        <w:br/>
      </w:r>
      <w:r w:rsidR="00195ADD" w:rsidRPr="00C31DAA">
        <w:rPr>
          <w:rFonts w:ascii="Arial" w:hAnsi="Arial" w:cs="Arial"/>
          <w:color w:val="auto"/>
          <w:lang w:val="it-IT"/>
        </w:rPr>
        <w:t>E-mail: p.heckler@binder-connector.de</w:t>
      </w:r>
    </w:p>
    <w:sectPr w:rsidR="00C755F4" w:rsidRPr="00C31DAA">
      <w:headerReference w:type="default" r:id="rId7"/>
      <w:footerReference w:type="default" r:id="rId8"/>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020E0" w14:textId="77777777" w:rsidR="00415620" w:rsidRDefault="00415620">
      <w:r>
        <w:separator/>
      </w:r>
    </w:p>
  </w:endnote>
  <w:endnote w:type="continuationSeparator" w:id="0">
    <w:p w14:paraId="74C72DE0" w14:textId="77777777" w:rsidR="00415620" w:rsidRDefault="0041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025AB" w14:textId="77777777" w:rsidR="00C755F4" w:rsidRDefault="00C755F4">
    <w:pPr>
      <w:pStyle w:val="Kopf-undFuzeilen"/>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8CFBA" w14:textId="77777777" w:rsidR="00415620" w:rsidRDefault="00415620">
      <w:r>
        <w:separator/>
      </w:r>
    </w:p>
  </w:footnote>
  <w:footnote w:type="continuationSeparator" w:id="0">
    <w:p w14:paraId="3775F5E7" w14:textId="77777777" w:rsidR="00415620" w:rsidRDefault="00415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32859" w14:textId="77777777" w:rsidR="00C755F4" w:rsidRDefault="00512EDD">
    <w:pPr>
      <w:pStyle w:val="Kopfzeile"/>
      <w:jc w:val="right"/>
    </w:pPr>
    <w:r>
      <w:rPr>
        <w:noProof/>
        <w:lang w:val="de-DE"/>
      </w:rPr>
      <mc:AlternateContent>
        <mc:Choice Requires="wps">
          <w:drawing>
            <wp:anchor distT="152400" distB="152400" distL="152400" distR="152400" simplePos="0" relativeHeight="251658240" behindDoc="1" locked="0" layoutInCell="1" allowOverlap="1" wp14:anchorId="35794A2F" wp14:editId="091FABA5">
              <wp:simplePos x="0" y="0"/>
              <wp:positionH relativeFrom="page">
                <wp:posOffset>5184137</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rect l="0" t="0" r="r" b="b"/>
                        <a:pathLst>
                          <a:path w="21600" h="2160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a:noFill/>
                        <a:miter lim="4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2049" style="width:141.7pt;height:43.8pt;margin-top:36pt;margin-left:408.2pt;mso-position-horizontal-relative:page;mso-position-vertical-relative:page;mso-wrap-distance-bottom:12pt;mso-wrap-distance-left:12pt;mso-wrap-distance-right:12pt;mso-wrap-distance-top:12pt;position:absolute;visibility:visible;z-index:-251657216" coordorigin="0,0" coordsize="21600,21600" path="m20830,11748l19725,11748l19725,21403l20830,21403l20830,17265l20838,16748l20853,16354l20891,16034l20945,15763l21013,15541l21105,15369l21196,15246l21288,15196l21600,15196l21600,13645l20777,13645l20830,11748xm21600,15196l21288,15196l21364,15221l21432,15270l21509,15369l21600,15541l21600,15196xm21600,11527l21326,11674l21097,12068l20914,12709l20777,13645l21600,13645l21600,11527xm18086,11576l17530,11945l17096,13029l16814,14679l16714,16773l16806,18792l17080,20295l17507,21255l18079,21600l18559,21378l18948,20713l19230,19654l19329,18792l18079,18792l17972,18718l17896,18447l17842,17979l17820,17339l19435,17339l19443,17068l19443,16723l19390,15418l17827,15418l17850,14901l17903,14507l17980,14285l18086,14187l19291,14187l19085,12955l18650,11921l18086,11576xm18323,18127l18285,18398l18231,18620l18163,18743l18079,18792l19329,18792l19397,18201l18323,18127xm19291,14187l18086,14187l18193,14260l18269,14507l18323,14876l18346,15418l19390,15418l19352,14581l19291,14187xm14634,11551l14230,11896l13925,12881l13742,14482l13681,16674l13696,17832l13750,18842l13833,19704l13963,20442l14093,20910l14260,21280l14443,21501l14634,21600l14832,21526l15007,21280l15160,20812l15320,20098l16425,20098l16425,18521l15091,18521l14977,18374l14893,18004l14840,17364l14824,16526l14840,15664l14893,15049l14984,14655l15099,14531l16425,14531l16425,13127l15343,13127l15190,12413l15030,11921l14847,11625l14634,11551xm16425,20098l15320,20098l15312,20319l15312,20492l15304,20590l15304,21058l15297,21403l16425,21403l16425,20098xm16425,14531l15099,14531l15205,14655l15289,15024l15335,15640l15350,16502l15335,17388l15289,18029l15205,18398l15091,18521l16425,18521l16425,14531xm16425,6354l15320,6354l15320,11625l15327,11945l15327,12241l15335,12758l15343,13127l16425,13127l16425,6354xm11875,11748l10770,11748l10770,21403l11875,21403l11875,16551l11890,15911l11928,15467l12004,15196l12103,15122l13391,15122l13391,14802l13384,14137l13361,13595l11844,13595l11867,12462l11867,12192l11875,11748xm13391,15122l12103,15122l12187,15172l12248,15369l12279,15738l12286,16305l12286,21403l13391,21403l13391,15122xm12629,11551l12393,11674l12180,12068l11997,12709l11844,13595l13361,13595l13353,13571l13308,13078l13247,12660l13132,12192l12980,11847l12812,11625l12629,11551xm9840,6675l9596,6847l9390,7290l9253,7955l9207,8768l9253,9581l9390,10246l9596,10689l9855,10837l10106,10689l10305,10221l10442,9556l10495,8719l10442,7931l10305,7290l10091,6847l9840,6675xm8788,20098l7363,20098l7523,20812l7675,21280l7850,21526l8056,21600l8239,21501l8422,21280l8590,20910l8727,20442l8788,20098xm7363,6354l6257,6354l6257,21403l7393,21403l7385,21058l7385,21009l7378,20590l7370,20492l7370,20319l7363,20098l8788,20098l8849,19704l8940,18842l8956,18521l7591,18521l7485,18398l7401,18029l7347,17388l7332,16502l7347,15640l7401,15024l7477,14655l7591,14531l8940,14531l8940,14482l8788,13127l7347,13127l7355,12758l7355,12241l7363,11896l7363,6354xm8940,14531l7591,14531l7706,14655l7789,15049l7843,15664l7866,16526l7843,17364l7797,18004l7713,18374l7591,18521l8956,18521l8986,17832l9009,16674l8940,14531xm8056,11551l7835,11625l7652,11921l7492,12413l7347,13127l8788,13127l8757,12881l8460,11896l8056,11551xm5404,6305l1654,6305l1654,10689l4093,10689l4093,17068l,17068l,21403l5404,21403l5404,6305xm1326,l,l,15984l3765,15984l3765,11699l1326,11699l1326,xm10396,11748l9291,11748l9291,21403l10396,21403l10396,11748xe" fillcolor="#231f20" stroked="f">
              <v:fill type="solid"/>
              <v:stroke joinstyle="miter" dashstyle="solid" linestyle="single" endcap="flat" startarrow="none" startarrowwidth="medium" startarrowlength="medium" endarrow="none" endarrowwidth="medium" endarrowlength="mediu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35181"/>
    <w:multiLevelType w:val="hybridMultilevel"/>
    <w:tmpl w:val="739C8EF0"/>
    <w:numStyleLink w:val="ImportierterStil2"/>
  </w:abstractNum>
  <w:abstractNum w:abstractNumId="1" w15:restartNumberingAfterBreak="0">
    <w:nsid w:val="3B3479B3"/>
    <w:multiLevelType w:val="hybridMultilevel"/>
    <w:tmpl w:val="193A3F8A"/>
    <w:styleLink w:val="ImportierterStil1"/>
    <w:lvl w:ilvl="0" w:tplc="0226A99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72CFF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BEA8C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3EA0B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7C722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E652B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C6448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AAD3B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D2092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71F3848"/>
    <w:multiLevelType w:val="hybridMultilevel"/>
    <w:tmpl w:val="193A3F8A"/>
    <w:numStyleLink w:val="ImportierterStil1"/>
  </w:abstractNum>
  <w:abstractNum w:abstractNumId="3" w15:restartNumberingAfterBreak="0">
    <w:nsid w:val="48E670CE"/>
    <w:multiLevelType w:val="hybridMultilevel"/>
    <w:tmpl w:val="193A3F8A"/>
    <w:numStyleLink w:val="ImportierterStil1"/>
  </w:abstractNum>
  <w:abstractNum w:abstractNumId="4" w15:restartNumberingAfterBreak="0">
    <w:nsid w:val="4B3B59DD"/>
    <w:multiLevelType w:val="hybridMultilevel"/>
    <w:tmpl w:val="739C8EF0"/>
    <w:numStyleLink w:val="ImportierterStil2"/>
  </w:abstractNum>
  <w:abstractNum w:abstractNumId="5" w15:restartNumberingAfterBreak="0">
    <w:nsid w:val="636F559D"/>
    <w:multiLevelType w:val="hybridMultilevel"/>
    <w:tmpl w:val="193A3F8A"/>
    <w:numStyleLink w:val="ImportierterStil1"/>
  </w:abstractNum>
  <w:abstractNum w:abstractNumId="6" w15:restartNumberingAfterBreak="0">
    <w:nsid w:val="687D52EE"/>
    <w:multiLevelType w:val="hybridMultilevel"/>
    <w:tmpl w:val="739C8EF0"/>
    <w:styleLink w:val="ImportierterStil2"/>
    <w:lvl w:ilvl="0" w:tplc="71703D2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7F81DA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8004A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1A28A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D42C5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256D2F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EACDE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62979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C26CB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doNotTrackMoves/>
  <w:doNotTrackFormatting/>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F4"/>
    <w:rsid w:val="00195ADD"/>
    <w:rsid w:val="001D3FAB"/>
    <w:rsid w:val="002A3494"/>
    <w:rsid w:val="003D5EC2"/>
    <w:rsid w:val="003E580D"/>
    <w:rsid w:val="00415620"/>
    <w:rsid w:val="0049389E"/>
    <w:rsid w:val="00512EDD"/>
    <w:rsid w:val="005936E2"/>
    <w:rsid w:val="006C7D0E"/>
    <w:rsid w:val="00713C10"/>
    <w:rsid w:val="007A5330"/>
    <w:rsid w:val="00803825"/>
    <w:rsid w:val="00817275"/>
    <w:rsid w:val="008826E0"/>
    <w:rsid w:val="008A4398"/>
    <w:rsid w:val="00916F45"/>
    <w:rsid w:val="009207AC"/>
    <w:rsid w:val="00A61EB2"/>
    <w:rsid w:val="00A624F6"/>
    <w:rsid w:val="00AB4B1D"/>
    <w:rsid w:val="00AE7517"/>
    <w:rsid w:val="00B268AE"/>
    <w:rsid w:val="00B91A19"/>
    <w:rsid w:val="00C24945"/>
    <w:rsid w:val="00C31DAA"/>
    <w:rsid w:val="00C376E3"/>
    <w:rsid w:val="00C755F4"/>
    <w:rsid w:val="00C87139"/>
    <w:rsid w:val="00D32D1A"/>
    <w:rsid w:val="00D64643"/>
    <w:rsid w:val="00E1649D"/>
    <w:rsid w:val="00F156B8"/>
    <w:rsid w:val="00F97226"/>
    <w:rsid w:val="00FD14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9EC67"/>
  <w15:docId w15:val="{311C3DF7-F0D8-46D4-9715-C581A690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paragraph" w:customStyle="1" w:styleId="TextA">
    <w:name w:val="Text A"/>
    <w:rsid w:val="0049389E"/>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ext">
    <w:name w:val="Text"/>
    <w:rsid w:val="0049389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Standard1">
    <w:name w:val="Standard1"/>
    <w:rsid w:val="0049389E"/>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ierterStil2">
    <w:name w:val="Importierter Stil: 2"/>
    <w:rsid w:val="0049389E"/>
    <w:pPr>
      <w:numPr>
        <w:numId w:val="4"/>
      </w:numPr>
    </w:pPr>
  </w:style>
  <w:style w:type="paragraph" w:styleId="berarbeitung">
    <w:name w:val="Revision"/>
    <w:hidden/>
    <w:uiPriority w:val="99"/>
    <w:semiHidden/>
    <w:rsid w:val="00D32D1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5207</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Franz Binder GmbH &amp; Co. elektrische Bauelemente KG</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Gwenfair Rousselot-Jones</dc:creator>
  <cp:lastModifiedBy>Heckler, Patrick</cp:lastModifiedBy>
  <cp:revision>13</cp:revision>
  <dcterms:created xsi:type="dcterms:W3CDTF">2023-01-25T20:46:00Z</dcterms:created>
  <dcterms:modified xsi:type="dcterms:W3CDTF">2023-03-29T15:20:00Z</dcterms:modified>
</cp:coreProperties>
</file>