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898C3" w14:textId="5CF22CE2" w:rsidR="003A4272" w:rsidRPr="00F9692B" w:rsidRDefault="00C85EF3" w:rsidP="003A4272">
      <w:pPr>
        <w:spacing w:after="0" w:line="360" w:lineRule="auto"/>
        <w:rPr>
          <w:szCs w:val="24"/>
          <w:lang w:val="nl-NL"/>
        </w:rPr>
      </w:pPr>
      <w:bookmarkStart w:id="0" w:name="_GoBack"/>
      <w:bookmarkEnd w:id="0"/>
      <w:r>
        <w:rPr>
          <w:rFonts w:ascii="Arial" w:hAnsi="Arial"/>
          <w:sz w:val="18"/>
          <w:szCs w:val="24"/>
          <w:lang w:val="nl-NL"/>
        </w:rPr>
        <w:t>N</w:t>
      </w:r>
      <w:r w:rsidR="00C26ACE" w:rsidRPr="00F9692B">
        <w:rPr>
          <w:rFonts w:ascii="Arial" w:hAnsi="Arial"/>
          <w:sz w:val="18"/>
          <w:szCs w:val="24"/>
          <w:lang w:val="nl-NL"/>
        </w:rPr>
        <w:t xml:space="preserve">eckarsulm (Duitsland), </w:t>
      </w:r>
      <w:r w:rsidR="00A570C6" w:rsidRPr="00A570C6">
        <w:rPr>
          <w:rFonts w:ascii="Arial" w:hAnsi="Arial"/>
          <w:sz w:val="18"/>
          <w:szCs w:val="24"/>
          <w:lang w:val="nl-NL"/>
        </w:rPr>
        <w:t>25 augustus 2022</w:t>
      </w:r>
    </w:p>
    <w:p w14:paraId="08EAF19F" w14:textId="286F3BA9" w:rsidR="00A570C6" w:rsidRPr="00A570C6" w:rsidRDefault="00A570C6" w:rsidP="00A570C6">
      <w:pPr>
        <w:spacing w:line="360" w:lineRule="auto"/>
        <w:rPr>
          <w:rFonts w:ascii="Arial" w:hAnsi="Arial"/>
          <w:szCs w:val="24"/>
          <w:lang w:val="nl-NL"/>
        </w:rPr>
      </w:pPr>
      <w:r w:rsidRPr="00A570C6">
        <w:rPr>
          <w:rFonts w:ascii="Arial" w:hAnsi="Arial"/>
          <w:szCs w:val="24"/>
          <w:u w:val="single"/>
          <w:lang w:val="nl-NL"/>
        </w:rPr>
        <w:t>Productlancering: M12-chassisdelen met L-codering en dipsoldeercontacten</w:t>
      </w:r>
      <w:r w:rsidR="00660B31" w:rsidRPr="00F9692B">
        <w:rPr>
          <w:rFonts w:ascii="Arial" w:hAnsi="Arial"/>
          <w:sz w:val="20"/>
          <w:szCs w:val="24"/>
          <w:u w:val="single"/>
          <w:lang w:val="nl-NL"/>
        </w:rPr>
        <w:br/>
      </w:r>
      <w:r w:rsidRPr="00A570C6">
        <w:rPr>
          <w:rFonts w:ascii="Arial" w:hAnsi="Arial"/>
          <w:b/>
          <w:sz w:val="32"/>
          <w:szCs w:val="24"/>
          <w:lang w:val="nl-NL"/>
        </w:rPr>
        <w:t>Compacte, gestandaardiseerde voedingsconnectors</w:t>
      </w:r>
      <w:r w:rsidR="00676436" w:rsidRPr="00A570C6">
        <w:rPr>
          <w:rFonts w:ascii="Arial" w:hAnsi="Arial"/>
          <w:b/>
          <w:szCs w:val="24"/>
          <w:lang w:val="nl-NL"/>
        </w:rPr>
        <w:br/>
      </w:r>
      <w:r w:rsidR="000A50C8" w:rsidRPr="00A570C6">
        <w:rPr>
          <w:rFonts w:ascii="Arial" w:hAnsi="Arial"/>
          <w:b/>
          <w:szCs w:val="24"/>
          <w:lang w:val="nl-NL"/>
        </w:rPr>
        <w:br/>
      </w:r>
      <w:r w:rsidRPr="00A570C6">
        <w:rPr>
          <w:rFonts w:ascii="Arial" w:hAnsi="Arial"/>
          <w:b/>
          <w:szCs w:val="24"/>
          <w:lang w:val="nl-NL"/>
        </w:rPr>
        <w:t>binder levert L-gecodeerde chassisdelen in M12-formaat voor industriële automatisering. De gestandaardiseerde producten zijn uitgerust met dipsoldeercontacten. Deze ondersteunen de trend naar decentralisatie en zijn geschikt voor het voeden van apparaten met maximaal 63 V en 16 A.</w:t>
      </w:r>
      <w:r w:rsidRPr="00A570C6">
        <w:rPr>
          <w:rFonts w:ascii="Arial" w:hAnsi="Arial"/>
          <w:b/>
          <w:szCs w:val="24"/>
          <w:lang w:val="nl-NL"/>
        </w:rPr>
        <w:br/>
      </w:r>
      <w:r w:rsidRPr="00A570C6">
        <w:rPr>
          <w:rFonts w:ascii="Arial" w:hAnsi="Arial"/>
          <w:b/>
          <w:szCs w:val="24"/>
          <w:lang w:val="nl-NL"/>
        </w:rPr>
        <w:br/>
      </w:r>
      <w:r w:rsidRPr="00A570C6">
        <w:rPr>
          <w:rFonts w:ascii="Arial" w:hAnsi="Arial"/>
          <w:szCs w:val="24"/>
          <w:lang w:val="nl-NL"/>
        </w:rPr>
        <w:t>binder, een vooraanstaande leverancier van ronde, industriële connectors, heeft zijn M12-portfolio uitgebreid met chassisdelen met L-codering en dipsoldeercontacten. De producten uit de 823-serie zijn geschikt voor handmatig solderen, golfsolderen en vooral voor reflow-solderen op printplaten (PCB’s) in automatiseringstoepassingen waar hoge eisen aan de installatie gesteld worden. Ze dienen daar als elektromechanische interfaces voor het voeden van industriële apparaten met maximaal 63 V(DC) en 16 A, bijvoorbeeld in Industrial Etherne</w:t>
      </w:r>
      <w:r>
        <w:rPr>
          <w:rFonts w:ascii="Arial" w:hAnsi="Arial"/>
          <w:szCs w:val="24"/>
          <w:lang w:val="nl-NL"/>
        </w:rPr>
        <w:t>t- en in Profinet-toepassingen.</w:t>
      </w:r>
      <w:r>
        <w:rPr>
          <w:rFonts w:ascii="Arial" w:hAnsi="Arial"/>
          <w:szCs w:val="24"/>
          <w:lang w:val="nl-NL"/>
        </w:rPr>
        <w:br/>
      </w:r>
      <w:r>
        <w:rPr>
          <w:rFonts w:ascii="Arial" w:hAnsi="Arial"/>
          <w:szCs w:val="24"/>
          <w:lang w:val="nl-NL"/>
        </w:rPr>
        <w:br/>
      </w:r>
      <w:r w:rsidRPr="00A570C6">
        <w:rPr>
          <w:rFonts w:ascii="Arial" w:hAnsi="Arial"/>
          <w:b/>
          <w:szCs w:val="24"/>
          <w:lang w:val="nl-NL"/>
        </w:rPr>
        <w:t>Een compact alternatief voor 7/8 inch</w:t>
      </w:r>
      <w:r>
        <w:rPr>
          <w:rFonts w:ascii="Arial" w:hAnsi="Arial"/>
          <w:szCs w:val="24"/>
          <w:lang w:val="nl-NL"/>
        </w:rPr>
        <w:br/>
      </w:r>
      <w:r w:rsidRPr="00A570C6">
        <w:rPr>
          <w:rFonts w:ascii="Arial" w:hAnsi="Arial"/>
          <w:szCs w:val="24"/>
          <w:lang w:val="nl-NL"/>
        </w:rPr>
        <w:t>Met de trend naar gedecentraliseerde automatisering neemt ook de miniaturisatie toe: apparaten in het veld, zoals sensoren, actuatoren, controllers of industriële computers worden kleiner, terwijl de functionaliteit toeneemt, en dus ook de eisen aan de voeding. Dat brengt veel interfaces met zich mee in een beperkte ruimte, zodat er steeds meer vraag is naar compacte connectors. De L-gecodeerde M12-connectors vormen een ruimtebesparend alternatief voor de bij voedingstechnologie gebruikelijke 7/8-inch conne</w:t>
      </w:r>
      <w:r>
        <w:rPr>
          <w:rFonts w:ascii="Arial" w:hAnsi="Arial"/>
          <w:szCs w:val="24"/>
          <w:lang w:val="nl-NL"/>
        </w:rPr>
        <w:t>ctors.</w:t>
      </w:r>
      <w:r>
        <w:rPr>
          <w:rFonts w:ascii="Arial" w:hAnsi="Arial"/>
          <w:szCs w:val="24"/>
          <w:lang w:val="nl-NL"/>
        </w:rPr>
        <w:br/>
      </w:r>
      <w:r>
        <w:rPr>
          <w:rFonts w:ascii="Arial" w:hAnsi="Arial"/>
          <w:szCs w:val="24"/>
          <w:lang w:val="nl-NL"/>
        </w:rPr>
        <w:br/>
      </w:r>
      <w:r w:rsidRPr="00A570C6">
        <w:rPr>
          <w:rFonts w:ascii="Arial" w:hAnsi="Arial"/>
          <w:b/>
          <w:szCs w:val="24"/>
          <w:lang w:val="nl-NL"/>
        </w:rPr>
        <w:t>Flensconnector in twee delen</w:t>
      </w:r>
      <w:r>
        <w:rPr>
          <w:rFonts w:ascii="Arial" w:hAnsi="Arial"/>
          <w:szCs w:val="24"/>
          <w:lang w:val="nl-NL"/>
        </w:rPr>
        <w:br/>
      </w:r>
      <w:r w:rsidRPr="00A570C6">
        <w:rPr>
          <w:rFonts w:ascii="Arial" w:hAnsi="Arial"/>
          <w:szCs w:val="24"/>
          <w:lang w:val="nl-NL"/>
        </w:rPr>
        <w:t>De 823-serie omvat male en female chassisdelen uit twee delen; ze bestaan uit een deel voor printmontage en een flensbehuizing, die niet permanent met elkaar verbonden zijn. In vergelijking met connectors uit één stuk maakt dat het monteren en demonteren van de print eenvoudiger. Het deel met de contacten wordt bij de assemblage op de print gesoldeerd, maar de flensbehuizing wordt rechtstreeks met het apparaat verbonden. Het grote voordeel is, dat het solderen zonder de behuizing wordt gedaan. Bovendien worden de soldeerverbindingen niet aan koppels blootgesteld bij de montage van de behuizing. Zo worden beide delen minder belast, wat de gebruiker helpt om foutbronnen te elimineren.</w:t>
      </w:r>
    </w:p>
    <w:p w14:paraId="38442639" w14:textId="77777777" w:rsidR="00A570C6" w:rsidRPr="00A570C6" w:rsidRDefault="00A570C6" w:rsidP="00A570C6">
      <w:pPr>
        <w:spacing w:line="360" w:lineRule="auto"/>
        <w:rPr>
          <w:rFonts w:ascii="Arial" w:hAnsi="Arial"/>
          <w:szCs w:val="24"/>
          <w:lang w:val="nl-NL"/>
        </w:rPr>
      </w:pPr>
      <w:r w:rsidRPr="00A570C6">
        <w:rPr>
          <w:rFonts w:ascii="Arial" w:hAnsi="Arial"/>
          <w:szCs w:val="24"/>
          <w:lang w:val="nl-NL"/>
        </w:rPr>
        <w:lastRenderedPageBreak/>
        <w:t>Wanneer aangesloten, hebben de connectors een IP68-beschermingsgraad. Ze zijn geschikt voor montage op voor- en achterpanelen. Let op: het is niet mogelijk om de print met deze dipsoldeerconnectors te bevestigen aan de behuizing van het apparaat. Het is belangrijk om de print op een andere manier aan de behuizing te bevestigen. Dat is een groot verschil met connectors uit één stuk die (bij heel kleine printen) kunnen worden gebruikt om de print aan de behuizing te monteren.</w:t>
      </w:r>
    </w:p>
    <w:p w14:paraId="08F74810" w14:textId="696E0D31" w:rsidR="00A570C6" w:rsidRPr="00A570C6" w:rsidRDefault="00A570C6" w:rsidP="00A570C6">
      <w:pPr>
        <w:spacing w:line="360" w:lineRule="auto"/>
        <w:rPr>
          <w:rFonts w:ascii="Arial" w:hAnsi="Arial"/>
          <w:szCs w:val="24"/>
          <w:lang w:val="nl-NL"/>
        </w:rPr>
      </w:pPr>
      <w:r w:rsidRPr="00A570C6">
        <w:rPr>
          <w:rFonts w:ascii="Arial" w:hAnsi="Arial"/>
          <w:szCs w:val="24"/>
          <w:lang w:val="nl-NL"/>
        </w:rPr>
        <w:t xml:space="preserve">Bijzondere eigenschappen van de 823-serie omvatten een ingesloten O-ring met metalen blokkering, en een O-ring tussen de behuizing en het deel met de contacten, die voorkomt dat er afdichtingsmateriaal lekt bij het sealen van de behuizing van de gebruiker. De behuizing is voorzien van een afdichting voor het kabelgedeelte, waarbij gegarandeerd wordt dat die nauwkeurig geleid wordt, zelfs in </w:t>
      </w:r>
      <w:r>
        <w:rPr>
          <w:rFonts w:ascii="Arial" w:hAnsi="Arial"/>
          <w:szCs w:val="24"/>
          <w:lang w:val="nl-NL"/>
        </w:rPr>
        <w:t>geval van dunne montageflenzen.</w:t>
      </w:r>
      <w:r>
        <w:rPr>
          <w:rFonts w:ascii="Arial" w:hAnsi="Arial"/>
          <w:szCs w:val="24"/>
          <w:lang w:val="nl-NL"/>
        </w:rPr>
        <w:br/>
      </w:r>
      <w:r>
        <w:rPr>
          <w:rFonts w:ascii="Arial" w:hAnsi="Arial"/>
          <w:szCs w:val="24"/>
          <w:lang w:val="nl-NL"/>
        </w:rPr>
        <w:br/>
      </w:r>
      <w:r w:rsidRPr="00A570C6">
        <w:rPr>
          <w:rFonts w:ascii="Arial" w:hAnsi="Arial"/>
          <w:b/>
          <w:szCs w:val="24"/>
          <w:lang w:val="nl-NL"/>
        </w:rPr>
        <w:t>M12-achtergrond: standaardisatie, flexibiliteit en specifieke aspecten</w:t>
      </w:r>
      <w:r>
        <w:rPr>
          <w:rFonts w:ascii="Arial" w:hAnsi="Arial"/>
          <w:szCs w:val="24"/>
          <w:lang w:val="nl-NL"/>
        </w:rPr>
        <w:br/>
      </w:r>
      <w:r w:rsidRPr="00A570C6">
        <w:rPr>
          <w:rFonts w:ascii="Arial" w:hAnsi="Arial"/>
          <w:szCs w:val="24"/>
          <w:lang w:val="nl-NL"/>
        </w:rPr>
        <w:t>Ronde M12-connectors staan voor compact en flexibel aansluiten van apparatuur in de fabrieks- en procesautomatisering. Het zijn daar gangbare componenten. Dankzij internationale standaardisering, zijn de producten doorgaans compatibel tussen verschillende fabrikanten. Die uitwisselbaarheid vermindert de afhankelijkheid van een beperkt aantal leveranciers. Dat maakt klanten in automatiseringstechnologie minder kwetsbaar voor fluctuaties op de leveranciersmarkt en maakt het gemakkelijker bottlenecks in de toeleveringsketen te omzeilen. De basis van deze flexibiliteit is de DIN EN IEC 61076-2-standaard voor M12-connectors.</w:t>
      </w:r>
    </w:p>
    <w:p w14:paraId="22C498FE" w14:textId="75ECFE36" w:rsidR="00C26ACE" w:rsidRPr="00A570C6" w:rsidRDefault="00A570C6" w:rsidP="00C26ACE">
      <w:pPr>
        <w:spacing w:line="360" w:lineRule="auto"/>
        <w:rPr>
          <w:rFonts w:ascii="Arial" w:hAnsi="Arial" w:cs="Arial"/>
          <w:lang w:val="nl-NL"/>
        </w:rPr>
      </w:pPr>
      <w:r w:rsidRPr="00A570C6">
        <w:rPr>
          <w:rFonts w:ascii="Arial" w:hAnsi="Arial"/>
          <w:szCs w:val="24"/>
          <w:lang w:val="nl-NL"/>
        </w:rPr>
        <w:t>De voordelen van standaardisatie zijn één reden voor de brede acceptatie en het marktsucces van de M12-verbindingstechnologie. Ook de chassisdelen met dipsoldeercontacten zijn gestandaardiseerde en beproefde producten. Een bijzonderheid is wel, dat de uitwisselbaarheid van producten in dit geval alleen gegarandeerd is als ze corresponderen met de print lay-out van de toepassing en de afstand tussen de print en de behuizing.</w:t>
      </w:r>
      <w:r>
        <w:rPr>
          <w:rFonts w:ascii="Arial" w:hAnsi="Arial"/>
          <w:szCs w:val="24"/>
          <w:lang w:val="nl-NL"/>
        </w:rPr>
        <w:br/>
      </w:r>
      <w:r>
        <w:rPr>
          <w:rFonts w:ascii="Arial" w:hAnsi="Arial"/>
          <w:b/>
          <w:szCs w:val="24"/>
          <w:lang w:val="nl-NL"/>
        </w:rPr>
        <w:br/>
      </w:r>
      <w:r>
        <w:rPr>
          <w:rFonts w:ascii="Arial" w:hAnsi="Arial"/>
          <w:b/>
          <w:szCs w:val="24"/>
          <w:lang w:val="nl-NL"/>
        </w:rPr>
        <w:br/>
      </w:r>
      <w:r>
        <w:rPr>
          <w:rFonts w:ascii="Arial" w:hAnsi="Arial"/>
          <w:b/>
          <w:szCs w:val="24"/>
          <w:lang w:val="nl-NL"/>
        </w:rPr>
        <w:br/>
      </w:r>
      <w:r>
        <w:rPr>
          <w:rFonts w:ascii="Arial" w:hAnsi="Arial"/>
          <w:b/>
          <w:szCs w:val="24"/>
          <w:lang w:val="nl-NL"/>
        </w:rPr>
        <w:br/>
      </w:r>
      <w:r>
        <w:rPr>
          <w:rFonts w:ascii="Arial" w:hAnsi="Arial"/>
          <w:b/>
          <w:szCs w:val="24"/>
          <w:lang w:val="nl-NL"/>
        </w:rPr>
        <w:br/>
      </w:r>
      <w:r>
        <w:rPr>
          <w:rFonts w:ascii="Arial" w:hAnsi="Arial"/>
          <w:b/>
          <w:szCs w:val="24"/>
          <w:lang w:val="nl-NL"/>
        </w:rPr>
        <w:br/>
      </w:r>
      <w:r w:rsidR="00C26ACE" w:rsidRPr="00C26ACE">
        <w:rPr>
          <w:rFonts w:ascii="Arial" w:hAnsi="Arial"/>
          <w:b/>
          <w:szCs w:val="24"/>
          <w:lang w:val="nl-NL"/>
        </w:rPr>
        <w:br/>
      </w:r>
      <w:r w:rsidR="00C26ACE" w:rsidRPr="00A570C6">
        <w:rPr>
          <w:rFonts w:ascii="Arial" w:hAnsi="Arial" w:cs="Arial"/>
          <w:b/>
          <w:lang w:val="nl-NL"/>
        </w:rPr>
        <w:lastRenderedPageBreak/>
        <w:t>Over binder</w:t>
      </w:r>
      <w:r w:rsidR="00C26ACE" w:rsidRPr="00A570C6">
        <w:rPr>
          <w:rFonts w:ascii="Arial" w:hAnsi="Arial" w:cs="Arial"/>
          <w:b/>
          <w:lang w:val="nl-NL"/>
        </w:rPr>
        <w:br/>
      </w:r>
      <w:r w:rsidR="00C26ACE" w:rsidRPr="00A570C6">
        <w:rPr>
          <w:rFonts w:ascii="Arial" w:hAnsi="Arial" w:cs="Arial"/>
          <w:lang w:val="nl-NL"/>
        </w:rPr>
        <w:t>binder’s hoofdvestiging is gevestigd in Neckarsulm in Duitsland. Het is een familiebedrijf dat hecht aan traditionele waarden en is een vooraanstaande specialist in ronde connectors. De naam binder is al sinds 1960 synoniem voor de hoogste kwaliteit. Ze werken met 60 distributiepartners op zes continenten en hebben wereldwijd ca. 2000 medewerkers.</w:t>
      </w:r>
    </w:p>
    <w:p w14:paraId="44B66401" w14:textId="3C4F273C" w:rsidR="00C26ACE" w:rsidRPr="00A570C6" w:rsidRDefault="00C26ACE" w:rsidP="00C26ACE">
      <w:pPr>
        <w:spacing w:after="0" w:line="360" w:lineRule="auto"/>
        <w:rPr>
          <w:rFonts w:ascii="Arial" w:hAnsi="Arial" w:cs="Arial"/>
          <w:lang w:val="nl-NL"/>
        </w:rPr>
      </w:pPr>
      <w:r w:rsidRPr="00A570C6">
        <w:rPr>
          <w:rFonts w:ascii="Arial" w:hAnsi="Arial" w:cs="Arial"/>
          <w:lang w:val="nl-NL"/>
        </w:rPr>
        <w:t>De binder group omvat de hoofdvestiging, 16 gelieerde bedrijven, twee systeemdienstverleners en het innovatie- en technologiecentrum. Behalve in Duitsland heeft binder vestigingen in China, Frankrijk, Hongarije, Nederland, Oostenrijk, Singapore, Zweden, Zwitserland, het Verenigd Koninkrijk en de Verenigde Staten.</w:t>
      </w:r>
      <w:r w:rsidRPr="00A570C6">
        <w:rPr>
          <w:rFonts w:ascii="Arial" w:hAnsi="Arial" w:cs="Arial"/>
          <w:lang w:val="nl-NL"/>
        </w:rPr>
        <w:br/>
      </w:r>
      <w:r w:rsidRPr="00A570C6">
        <w:rPr>
          <w:rFonts w:ascii="Arial" w:hAnsi="Arial" w:cs="Arial"/>
          <w:lang w:val="nl-NL"/>
        </w:rPr>
        <w:br/>
      </w:r>
      <w:r w:rsidR="00660B31" w:rsidRPr="00A570C6">
        <w:rPr>
          <w:rFonts w:ascii="Arial" w:hAnsi="Arial" w:cs="Arial"/>
          <w:u w:val="single"/>
          <w:lang w:val="nl-NL"/>
        </w:rPr>
        <w:t>Figuurbijschrift:</w:t>
      </w:r>
      <w:r w:rsidR="00660B31" w:rsidRPr="00A570C6">
        <w:rPr>
          <w:rFonts w:ascii="Arial" w:hAnsi="Arial" w:cs="Arial"/>
          <w:u w:val="single"/>
          <w:lang w:val="nl-NL"/>
        </w:rPr>
        <w:br/>
      </w:r>
      <w:r w:rsidR="00A570C6" w:rsidRPr="00A570C6">
        <w:rPr>
          <w:rFonts w:ascii="Arial" w:hAnsi="Arial" w:cs="Arial"/>
          <w:lang w:val="nl-NL"/>
        </w:rPr>
        <w:t>Male en female chassisdelen uit de 823-serie, beide met een behuizing uit twee delen. Foto: binder</w:t>
      </w:r>
      <w:r w:rsidR="00F9692B" w:rsidRPr="00A570C6">
        <w:rPr>
          <w:rFonts w:ascii="Arial" w:hAnsi="Arial" w:cs="Arial"/>
          <w:lang w:val="nl-NL"/>
        </w:rPr>
        <w:br/>
      </w:r>
      <w:r w:rsidRPr="00A570C6">
        <w:rPr>
          <w:rFonts w:ascii="Arial" w:hAnsi="Arial" w:cs="Arial"/>
          <w:lang w:val="nl-NL"/>
        </w:rPr>
        <w:br/>
      </w:r>
      <w:r w:rsidRPr="00A570C6">
        <w:rPr>
          <w:rFonts w:ascii="Arial" w:hAnsi="Arial" w:cs="Arial"/>
          <w:u w:val="single"/>
          <w:lang w:val="nl-NL"/>
        </w:rPr>
        <w:t>Toepassingsgebieden:</w:t>
      </w:r>
    </w:p>
    <w:p w14:paraId="16235199" w14:textId="77777777" w:rsidR="00A570C6" w:rsidRPr="00A570C6" w:rsidRDefault="00A570C6" w:rsidP="00A570C6">
      <w:pPr>
        <w:pStyle w:val="Listenabsatz"/>
        <w:numPr>
          <w:ilvl w:val="0"/>
          <w:numId w:val="4"/>
        </w:numPr>
        <w:suppressAutoHyphens/>
        <w:spacing w:after="0" w:line="360" w:lineRule="auto"/>
        <w:rPr>
          <w:rFonts w:ascii="Arial" w:hAnsi="Arial" w:cs="Arial"/>
          <w:lang w:val="nl-NL"/>
        </w:rPr>
      </w:pPr>
      <w:r w:rsidRPr="00A570C6">
        <w:rPr>
          <w:rFonts w:ascii="Arial" w:hAnsi="Arial" w:cs="Arial"/>
          <w:lang w:val="nl-NL"/>
        </w:rPr>
        <w:t>Fabrieks- en procesautomatisering</w:t>
      </w:r>
    </w:p>
    <w:p w14:paraId="63FE20CA" w14:textId="77777777" w:rsidR="00A570C6" w:rsidRPr="00A570C6" w:rsidRDefault="00A570C6" w:rsidP="00A570C6">
      <w:pPr>
        <w:pStyle w:val="Listenabsatz"/>
        <w:numPr>
          <w:ilvl w:val="0"/>
          <w:numId w:val="4"/>
        </w:numPr>
        <w:suppressAutoHyphens/>
        <w:spacing w:after="0" w:line="360" w:lineRule="auto"/>
        <w:rPr>
          <w:rFonts w:ascii="Arial" w:hAnsi="Arial" w:cs="Arial"/>
          <w:lang w:val="nl-NL"/>
        </w:rPr>
      </w:pPr>
      <w:r w:rsidRPr="00A570C6">
        <w:rPr>
          <w:rFonts w:ascii="Arial" w:hAnsi="Arial" w:cs="Arial"/>
          <w:lang w:val="nl-NL"/>
        </w:rPr>
        <w:t>Voeding van apparaten in het veld</w:t>
      </w:r>
    </w:p>
    <w:p w14:paraId="29873402" w14:textId="17B0012A" w:rsidR="00A570C6" w:rsidRPr="00A570C6" w:rsidRDefault="00A570C6" w:rsidP="00A570C6">
      <w:pPr>
        <w:pStyle w:val="Listenabsatz"/>
        <w:numPr>
          <w:ilvl w:val="0"/>
          <w:numId w:val="4"/>
        </w:numPr>
        <w:suppressAutoHyphens/>
        <w:spacing w:after="0" w:line="360" w:lineRule="auto"/>
        <w:rPr>
          <w:rFonts w:ascii="Arial" w:hAnsi="Arial" w:cs="Arial"/>
          <w:lang w:val="nl-NL"/>
        </w:rPr>
      </w:pPr>
      <w:r w:rsidRPr="00A570C6">
        <w:rPr>
          <w:rFonts w:ascii="Arial" w:hAnsi="Arial" w:cs="Arial"/>
          <w:lang w:val="nl-NL"/>
        </w:rPr>
        <w:t>Installaties in het veld, waar de ruimte beperkt is</w:t>
      </w:r>
    </w:p>
    <w:p w14:paraId="75072E71" w14:textId="77777777" w:rsidR="00C26ACE" w:rsidRPr="00A570C6" w:rsidRDefault="00C26ACE" w:rsidP="00C26ACE">
      <w:pPr>
        <w:spacing w:after="0" w:line="360" w:lineRule="auto"/>
        <w:rPr>
          <w:rFonts w:ascii="Arial" w:hAnsi="Arial" w:cs="Arial"/>
          <w:lang w:val="nl-NL"/>
        </w:rPr>
      </w:pPr>
      <w:r w:rsidRPr="00A570C6">
        <w:rPr>
          <w:rFonts w:ascii="Arial" w:hAnsi="Arial" w:cs="Arial"/>
          <w:lang w:val="nl-NL"/>
        </w:rPr>
        <w:br/>
      </w:r>
      <w:r w:rsidRPr="00A570C6">
        <w:rPr>
          <w:rFonts w:ascii="Arial" w:hAnsi="Arial" w:cs="Arial"/>
          <w:u w:val="single"/>
          <w:lang w:val="nl-NL"/>
        </w:rPr>
        <w:t>Eigenschappen:</w:t>
      </w:r>
    </w:p>
    <w:p w14:paraId="20CE5C3B" w14:textId="77777777" w:rsidR="00A570C6" w:rsidRPr="00A570C6" w:rsidRDefault="00A570C6" w:rsidP="00A570C6">
      <w:pPr>
        <w:pStyle w:val="Listenabsatz"/>
        <w:numPr>
          <w:ilvl w:val="0"/>
          <w:numId w:val="4"/>
        </w:numPr>
        <w:suppressAutoHyphens/>
        <w:spacing w:after="0" w:line="360" w:lineRule="auto"/>
        <w:rPr>
          <w:rFonts w:ascii="Arial" w:hAnsi="Arial" w:cs="Arial"/>
          <w:lang w:val="nl-NL"/>
        </w:rPr>
      </w:pPr>
      <w:r w:rsidRPr="00A570C6">
        <w:rPr>
          <w:rFonts w:ascii="Arial" w:hAnsi="Arial" w:cs="Arial"/>
          <w:lang w:val="nl-NL"/>
        </w:rPr>
        <w:t>Grootte: M12</w:t>
      </w:r>
    </w:p>
    <w:p w14:paraId="27B518EE" w14:textId="77777777" w:rsidR="00A570C6" w:rsidRPr="00A570C6" w:rsidRDefault="00A570C6" w:rsidP="00A570C6">
      <w:pPr>
        <w:pStyle w:val="Listenabsatz"/>
        <w:numPr>
          <w:ilvl w:val="0"/>
          <w:numId w:val="4"/>
        </w:numPr>
        <w:suppressAutoHyphens/>
        <w:spacing w:after="0" w:line="360" w:lineRule="auto"/>
        <w:rPr>
          <w:rFonts w:ascii="Arial" w:hAnsi="Arial" w:cs="Arial"/>
          <w:lang w:val="nl-NL"/>
        </w:rPr>
      </w:pPr>
      <w:r w:rsidRPr="00A570C6">
        <w:rPr>
          <w:rFonts w:ascii="Arial" w:hAnsi="Arial" w:cs="Arial"/>
          <w:lang w:val="nl-NL"/>
        </w:rPr>
        <w:t>Codering: L</w:t>
      </w:r>
    </w:p>
    <w:p w14:paraId="698A1F9A" w14:textId="77777777" w:rsidR="00A570C6" w:rsidRPr="00A570C6" w:rsidRDefault="00A570C6" w:rsidP="00A570C6">
      <w:pPr>
        <w:pStyle w:val="Listenabsatz"/>
        <w:numPr>
          <w:ilvl w:val="0"/>
          <w:numId w:val="4"/>
        </w:numPr>
        <w:suppressAutoHyphens/>
        <w:spacing w:after="0" w:line="360" w:lineRule="auto"/>
        <w:rPr>
          <w:rFonts w:ascii="Arial" w:hAnsi="Arial" w:cs="Arial"/>
          <w:lang w:val="nl-NL"/>
        </w:rPr>
      </w:pPr>
      <w:r w:rsidRPr="00A570C6">
        <w:rPr>
          <w:rFonts w:ascii="Arial" w:hAnsi="Arial" w:cs="Arial"/>
          <w:lang w:val="nl-NL"/>
        </w:rPr>
        <w:t>Maximale spanning: 63 V(DC)</w:t>
      </w:r>
    </w:p>
    <w:p w14:paraId="72EB392C" w14:textId="77777777" w:rsidR="00A570C6" w:rsidRPr="00A570C6" w:rsidRDefault="00A570C6" w:rsidP="00A570C6">
      <w:pPr>
        <w:pStyle w:val="Listenabsatz"/>
        <w:numPr>
          <w:ilvl w:val="0"/>
          <w:numId w:val="4"/>
        </w:numPr>
        <w:suppressAutoHyphens/>
        <w:spacing w:after="0" w:line="360" w:lineRule="auto"/>
        <w:rPr>
          <w:rFonts w:ascii="Arial" w:hAnsi="Arial" w:cs="Arial"/>
          <w:lang w:val="nl-NL"/>
        </w:rPr>
      </w:pPr>
      <w:r w:rsidRPr="00A570C6">
        <w:rPr>
          <w:rFonts w:ascii="Arial" w:hAnsi="Arial" w:cs="Arial"/>
          <w:lang w:val="nl-NL"/>
        </w:rPr>
        <w:t>Maximale stroom: 16 A</w:t>
      </w:r>
    </w:p>
    <w:p w14:paraId="44FD5235" w14:textId="77777777" w:rsidR="00A570C6" w:rsidRPr="00A570C6" w:rsidRDefault="00A570C6" w:rsidP="00A570C6">
      <w:pPr>
        <w:pStyle w:val="Listenabsatz"/>
        <w:numPr>
          <w:ilvl w:val="0"/>
          <w:numId w:val="4"/>
        </w:numPr>
        <w:suppressAutoHyphens/>
        <w:spacing w:after="0" w:line="360" w:lineRule="auto"/>
        <w:rPr>
          <w:rFonts w:ascii="Arial" w:hAnsi="Arial" w:cs="Arial"/>
          <w:lang w:val="nl-NL"/>
        </w:rPr>
      </w:pPr>
      <w:r w:rsidRPr="00A570C6">
        <w:rPr>
          <w:rFonts w:ascii="Arial" w:hAnsi="Arial" w:cs="Arial"/>
          <w:lang w:val="nl-NL"/>
        </w:rPr>
        <w:t>Aantal pennen: 4+FE</w:t>
      </w:r>
    </w:p>
    <w:p w14:paraId="45479398" w14:textId="77777777" w:rsidR="00A570C6" w:rsidRPr="00A570C6" w:rsidRDefault="00A570C6" w:rsidP="00A570C6">
      <w:pPr>
        <w:pStyle w:val="Listenabsatz"/>
        <w:numPr>
          <w:ilvl w:val="0"/>
          <w:numId w:val="4"/>
        </w:numPr>
        <w:suppressAutoHyphens/>
        <w:spacing w:after="0" w:line="360" w:lineRule="auto"/>
        <w:rPr>
          <w:rFonts w:ascii="Arial" w:hAnsi="Arial" w:cs="Arial"/>
          <w:lang w:val="nl-NL"/>
        </w:rPr>
      </w:pPr>
      <w:r w:rsidRPr="00A570C6">
        <w:rPr>
          <w:rFonts w:ascii="Arial" w:hAnsi="Arial" w:cs="Arial"/>
          <w:lang w:val="nl-NL"/>
        </w:rPr>
        <w:t>Contactvlakken: goud</w:t>
      </w:r>
    </w:p>
    <w:p w14:paraId="65F60DFA" w14:textId="77777777" w:rsidR="00A570C6" w:rsidRPr="00A570C6" w:rsidRDefault="00A570C6" w:rsidP="00A570C6">
      <w:pPr>
        <w:pStyle w:val="Listenabsatz"/>
        <w:numPr>
          <w:ilvl w:val="0"/>
          <w:numId w:val="4"/>
        </w:numPr>
        <w:suppressAutoHyphens/>
        <w:spacing w:after="0" w:line="360" w:lineRule="auto"/>
        <w:rPr>
          <w:rFonts w:ascii="Arial" w:hAnsi="Arial" w:cs="Arial"/>
          <w:lang w:val="nl-NL"/>
        </w:rPr>
      </w:pPr>
      <w:r w:rsidRPr="00A570C6">
        <w:rPr>
          <w:rFonts w:ascii="Arial" w:hAnsi="Arial" w:cs="Arial"/>
          <w:lang w:val="nl-NL"/>
        </w:rPr>
        <w:t>Kleur van het contactgedeelte: grijs</w:t>
      </w:r>
    </w:p>
    <w:p w14:paraId="7B59D3CA" w14:textId="2B830EE8" w:rsidR="00A570C6" w:rsidRPr="00A570C6" w:rsidRDefault="00A570C6" w:rsidP="00A570C6">
      <w:pPr>
        <w:pStyle w:val="Listenabsatz"/>
        <w:numPr>
          <w:ilvl w:val="0"/>
          <w:numId w:val="4"/>
        </w:numPr>
        <w:suppressAutoHyphens/>
        <w:spacing w:after="0" w:line="360" w:lineRule="auto"/>
        <w:rPr>
          <w:rFonts w:ascii="Arial" w:hAnsi="Arial" w:cs="Arial"/>
          <w:lang w:val="nl-NL"/>
        </w:rPr>
      </w:pPr>
      <w:r w:rsidRPr="00A570C6">
        <w:rPr>
          <w:rFonts w:ascii="Arial" w:hAnsi="Arial" w:cs="Arial"/>
          <w:lang w:val="nl-NL"/>
        </w:rPr>
        <w:t>Beschermingsgraad: IP68 (wanneer aangesloten)</w:t>
      </w:r>
    </w:p>
    <w:p w14:paraId="3F8E8715" w14:textId="1E2363EE" w:rsidR="009634C7" w:rsidRPr="00660B31" w:rsidRDefault="00F9692B" w:rsidP="006E3CF9">
      <w:pPr>
        <w:spacing w:line="360" w:lineRule="auto"/>
        <w:rPr>
          <w:szCs w:val="24"/>
        </w:rPr>
      </w:pPr>
      <w:r w:rsidRPr="00A570C6">
        <w:rPr>
          <w:rFonts w:ascii="Arial" w:hAnsi="Arial" w:cs="Arial"/>
          <w:lang w:val="nl-NL"/>
        </w:rPr>
        <w:br/>
      </w:r>
      <w:r w:rsidRPr="00A570C6">
        <w:rPr>
          <w:rFonts w:ascii="Arial" w:hAnsi="Arial" w:cs="Arial"/>
          <w:lang w:val="nl-NL"/>
        </w:rPr>
        <w:br/>
      </w:r>
      <w:r w:rsidRPr="00A570C6">
        <w:rPr>
          <w:rFonts w:ascii="Arial" w:hAnsi="Arial" w:cs="Arial"/>
          <w:lang w:val="nl-NL"/>
        </w:rPr>
        <w:br/>
      </w:r>
      <w:r w:rsidRPr="00A570C6">
        <w:rPr>
          <w:rFonts w:ascii="Arial" w:hAnsi="Arial" w:cs="Arial"/>
          <w:lang w:val="nl-NL"/>
        </w:rPr>
        <w:br/>
      </w:r>
      <w:r w:rsidRPr="00A570C6">
        <w:rPr>
          <w:rFonts w:ascii="Arial" w:hAnsi="Arial" w:cs="Arial"/>
          <w:lang w:val="nl-NL"/>
        </w:rPr>
        <w:br/>
      </w:r>
      <w:r w:rsidRPr="00A570C6">
        <w:rPr>
          <w:rFonts w:ascii="Arial" w:hAnsi="Arial" w:cs="Arial"/>
          <w:lang w:val="nl-NL"/>
        </w:rPr>
        <w:br/>
      </w:r>
      <w:r w:rsidR="00660B31" w:rsidRPr="00B5268F">
        <w:rPr>
          <w:rFonts w:ascii="Arial" w:hAnsi="Arial" w:cs="Arial"/>
          <w:lang w:val="nl-NL"/>
        </w:rPr>
        <w:br/>
      </w:r>
      <w:r w:rsidR="00660B31" w:rsidRPr="00B5268F">
        <w:rPr>
          <w:rFonts w:ascii="Arial" w:hAnsi="Arial"/>
          <w:szCs w:val="24"/>
          <w:u w:val="single"/>
          <w:lang w:val="nl-NL"/>
        </w:rPr>
        <w:lastRenderedPageBreak/>
        <w:t>Adres van de onderneming:</w:t>
      </w:r>
      <w:r w:rsidR="006E3CF9">
        <w:rPr>
          <w:szCs w:val="24"/>
          <w:lang w:val="nl-NL"/>
        </w:rPr>
        <w:br/>
      </w:r>
      <w:r w:rsidR="00660B31" w:rsidRPr="00B5268F">
        <w:rPr>
          <w:rFonts w:ascii="Arial" w:hAnsi="Arial"/>
          <w:szCs w:val="24"/>
          <w:lang w:val="nl-NL"/>
        </w:rPr>
        <w:t xml:space="preserve">Franz Binder GmbH &amp; Co. </w:t>
      </w:r>
      <w:r w:rsidR="006E3CF9">
        <w:rPr>
          <w:szCs w:val="24"/>
          <w:lang w:val="nl-NL"/>
        </w:rPr>
        <w:br/>
      </w:r>
      <w:r w:rsidR="00660B31" w:rsidRPr="006E3CF9">
        <w:rPr>
          <w:rFonts w:ascii="Arial" w:hAnsi="Arial"/>
          <w:szCs w:val="24"/>
        </w:rPr>
        <w:t>Elektrische Bauelemente KG</w:t>
      </w:r>
      <w:r w:rsidR="006E3CF9" w:rsidRPr="006E3CF9">
        <w:rPr>
          <w:szCs w:val="24"/>
        </w:rPr>
        <w:br/>
      </w:r>
      <w:proofErr w:type="spellStart"/>
      <w:r w:rsidR="00660B31" w:rsidRPr="006E3CF9">
        <w:rPr>
          <w:rFonts w:ascii="Arial" w:hAnsi="Arial"/>
          <w:szCs w:val="24"/>
        </w:rPr>
        <w:t>Roetelstrasse</w:t>
      </w:r>
      <w:proofErr w:type="spellEnd"/>
      <w:r w:rsidR="00660B31" w:rsidRPr="006E3CF9">
        <w:rPr>
          <w:rFonts w:ascii="Arial" w:hAnsi="Arial"/>
          <w:szCs w:val="24"/>
        </w:rPr>
        <w:t xml:space="preserve"> 27</w:t>
      </w:r>
      <w:r w:rsidR="006E3CF9" w:rsidRPr="006E3CF9">
        <w:rPr>
          <w:szCs w:val="24"/>
        </w:rPr>
        <w:br/>
      </w:r>
      <w:r w:rsidR="00660B31" w:rsidRPr="006E3CF9">
        <w:rPr>
          <w:rFonts w:ascii="Arial" w:hAnsi="Arial"/>
          <w:szCs w:val="24"/>
        </w:rPr>
        <w:t>D-74172 Neckarsulm/</w:t>
      </w:r>
      <w:proofErr w:type="spellStart"/>
      <w:r w:rsidR="00660B31" w:rsidRPr="006E3CF9">
        <w:rPr>
          <w:rFonts w:ascii="Arial" w:hAnsi="Arial"/>
          <w:szCs w:val="24"/>
        </w:rPr>
        <w:t>Duitsland</w:t>
      </w:r>
      <w:proofErr w:type="spellEnd"/>
      <w:r w:rsidR="006E3CF9" w:rsidRPr="006E3CF9">
        <w:rPr>
          <w:szCs w:val="24"/>
        </w:rPr>
        <w:br/>
      </w:r>
      <w:r w:rsidR="00660B31" w:rsidRPr="006E3CF9">
        <w:rPr>
          <w:rFonts w:ascii="Arial" w:hAnsi="Arial"/>
          <w:szCs w:val="24"/>
        </w:rPr>
        <w:t>Tel: +49 (0) 7132 325-0</w:t>
      </w:r>
      <w:r w:rsidR="006E3CF9" w:rsidRPr="006E3CF9">
        <w:rPr>
          <w:szCs w:val="24"/>
        </w:rPr>
        <w:br/>
      </w:r>
      <w:r w:rsidR="00660B31" w:rsidRPr="006E3CF9">
        <w:rPr>
          <w:rFonts w:ascii="Arial" w:hAnsi="Arial"/>
          <w:szCs w:val="24"/>
        </w:rPr>
        <w:t>Fax: +49 (0) 7132 325-150</w:t>
      </w:r>
      <w:r w:rsidR="006E3CF9" w:rsidRPr="006E3CF9">
        <w:rPr>
          <w:szCs w:val="24"/>
        </w:rPr>
        <w:br/>
      </w:r>
      <w:r w:rsidR="006E3CF9" w:rsidRPr="006E3CF9">
        <w:rPr>
          <w:rFonts w:ascii="Arial" w:hAnsi="Arial"/>
          <w:szCs w:val="24"/>
        </w:rPr>
        <w:t>info@binder-connector.de</w:t>
      </w:r>
      <w:r w:rsidR="006E3CF9" w:rsidRPr="006E3CF9">
        <w:rPr>
          <w:szCs w:val="24"/>
        </w:rPr>
        <w:br/>
      </w:r>
      <w:r w:rsidR="006E3CF9" w:rsidRPr="006E3CF9">
        <w:rPr>
          <w:rFonts w:ascii="Arial" w:hAnsi="Arial"/>
          <w:szCs w:val="24"/>
        </w:rPr>
        <w:t>www.binder-connector.de</w:t>
      </w:r>
      <w:r w:rsidR="006E3CF9">
        <w:rPr>
          <w:rFonts w:ascii="Arial" w:hAnsi="Arial"/>
          <w:szCs w:val="24"/>
        </w:rPr>
        <w:br/>
      </w:r>
      <w:r w:rsidR="006E3CF9">
        <w:rPr>
          <w:rFonts w:ascii="Arial" w:hAnsi="Arial"/>
          <w:szCs w:val="24"/>
        </w:rPr>
        <w:br/>
      </w:r>
      <w:proofErr w:type="spellStart"/>
      <w:r w:rsidR="00660B31" w:rsidRPr="00991532">
        <w:rPr>
          <w:rFonts w:ascii="Arial" w:hAnsi="Arial"/>
          <w:szCs w:val="24"/>
          <w:u w:val="single"/>
        </w:rPr>
        <w:t>Perscontact</w:t>
      </w:r>
      <w:proofErr w:type="spellEnd"/>
      <w:r w:rsidR="00660B31" w:rsidRPr="00991532">
        <w:rPr>
          <w:rFonts w:ascii="Arial" w:hAnsi="Arial"/>
          <w:szCs w:val="24"/>
          <w:u w:val="single"/>
        </w:rPr>
        <w:t>:</w:t>
      </w:r>
      <w:r w:rsidR="006E3CF9">
        <w:rPr>
          <w:szCs w:val="24"/>
        </w:rPr>
        <w:br/>
      </w:r>
      <w:r w:rsidR="00660B31" w:rsidRPr="00991532">
        <w:rPr>
          <w:rFonts w:ascii="Arial" w:hAnsi="Arial"/>
          <w:szCs w:val="24"/>
        </w:rPr>
        <w:t>Patrick Heckler</w:t>
      </w:r>
      <w:r w:rsidR="006E3CF9">
        <w:rPr>
          <w:szCs w:val="24"/>
        </w:rPr>
        <w:br/>
      </w:r>
      <w:r w:rsidR="00660B31" w:rsidRPr="006E3CF9">
        <w:rPr>
          <w:rFonts w:ascii="Arial" w:hAnsi="Arial"/>
          <w:szCs w:val="24"/>
        </w:rPr>
        <w:t>Tel: +49 (0) 7132 325-448</w:t>
      </w:r>
      <w:r w:rsidR="006E3CF9">
        <w:rPr>
          <w:szCs w:val="24"/>
        </w:rPr>
        <w:br/>
      </w:r>
      <w:r w:rsidR="00660B31" w:rsidRPr="00B5268F">
        <w:rPr>
          <w:rFonts w:ascii="Arial" w:hAnsi="Arial"/>
          <w:szCs w:val="24"/>
          <w:lang w:val="it-IT"/>
        </w:rPr>
        <w:t>E-Mail: p.heckler@binder-connector.de</w:t>
      </w:r>
    </w:p>
    <w:sectPr w:rsidR="009634C7" w:rsidRPr="00660B31"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7339" w14:textId="77777777" w:rsidR="00A30C2E" w:rsidRDefault="00A30C2E" w:rsidP="00A30C2E">
      <w:pPr>
        <w:spacing w:after="0" w:line="240" w:lineRule="auto"/>
      </w:pPr>
      <w:r>
        <w:separator/>
      </w:r>
    </w:p>
  </w:endnote>
  <w:endnote w:type="continuationSeparator" w:id="0">
    <w:p w14:paraId="177639DF" w14:textId="77777777" w:rsidR="00A30C2E" w:rsidRDefault="00A30C2E"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E1000AEF" w:usb1="5000A1FF" w:usb2="00000000" w:usb3="00000000" w:csb0="000001BF" w:csb1="00000000"/>
  </w:font>
  <w:font w:name="Avenir Next Medium">
    <w:altName w:val="Trebuchet MS"/>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A30C2E" w:rsidRDefault="00A30C2E"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A30C2E" w:rsidRPr="00A30C2E" w:rsidRDefault="00CB3EB6" w:rsidP="00BD1F84">
    <w:pPr>
      <w:autoSpaceDE w:val="0"/>
      <w:autoSpaceDN w:val="0"/>
      <w:adjustRightInd w:val="0"/>
      <w:ind w:right="-290"/>
      <w:jc w:val="center"/>
    </w:pPr>
    <w:r w:rsidRPr="00CB3EB6">
      <w:rPr>
        <w:noProof/>
        <w:lang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11B8" w14:textId="77777777" w:rsidR="00A30C2E" w:rsidRDefault="00A30C2E" w:rsidP="00A30C2E">
      <w:pPr>
        <w:spacing w:after="0" w:line="240" w:lineRule="auto"/>
      </w:pPr>
      <w:r>
        <w:separator/>
      </w:r>
    </w:p>
  </w:footnote>
  <w:footnote w:type="continuationSeparator" w:id="0">
    <w:p w14:paraId="7BA1368B" w14:textId="77777777" w:rsidR="00A30C2E" w:rsidRDefault="00A30C2E"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A30C2E" w:rsidRDefault="00CB3EB6" w:rsidP="00A30C2E">
    <w:pPr>
      <w:pStyle w:val="Kopfzeile"/>
      <w:jc w:val="right"/>
    </w:pPr>
    <w:r w:rsidRPr="00CB3EB6">
      <w:rPr>
        <w:noProof/>
        <w:lang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9F3DB1" w14:textId="77777777" w:rsidR="00A30C2E" w:rsidRPr="00A30C2E" w:rsidRDefault="00A30C2E"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2"/>
    <w:multiLevelType w:val="multilevel"/>
    <w:tmpl w:val="00000002"/>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ED363C"/>
    <w:multiLevelType w:val="hybridMultilevel"/>
    <w:tmpl w:val="ABD6D6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9D2F6A"/>
    <w:multiLevelType w:val="hybridMultilevel"/>
    <w:tmpl w:val="DED08370"/>
    <w:lvl w:ilvl="0" w:tplc="1AB4E55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C1D7F5B"/>
    <w:multiLevelType w:val="hybridMultilevel"/>
    <w:tmpl w:val="22C8AD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CA6C0C"/>
    <w:multiLevelType w:val="hybridMultilevel"/>
    <w:tmpl w:val="00B0DD3A"/>
    <w:lvl w:ilvl="0" w:tplc="15081EAC">
      <w:start w:val="1"/>
      <w:numFmt w:val="decimal"/>
      <w:lvlText w:val="%1)"/>
      <w:lvlJc w:val="left"/>
      <w:pPr>
        <w:ind w:left="720" w:hanging="360"/>
      </w:pPr>
      <w:rPr>
        <w:rFonts w:hint="default"/>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57D0445"/>
    <w:multiLevelType w:val="hybridMultilevel"/>
    <w:tmpl w:val="F2043F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52"/>
    <w:rsid w:val="00004E71"/>
    <w:rsid w:val="00012B38"/>
    <w:rsid w:val="00023A56"/>
    <w:rsid w:val="00090EE3"/>
    <w:rsid w:val="00094CD2"/>
    <w:rsid w:val="000A50C8"/>
    <w:rsid w:val="001173CB"/>
    <w:rsid w:val="00127EB8"/>
    <w:rsid w:val="00146AF7"/>
    <w:rsid w:val="001904CB"/>
    <w:rsid w:val="00191D0F"/>
    <w:rsid w:val="001A4DFD"/>
    <w:rsid w:val="001A6A8C"/>
    <w:rsid w:val="001B59FA"/>
    <w:rsid w:val="001D28C5"/>
    <w:rsid w:val="001D7FB8"/>
    <w:rsid w:val="001E68BE"/>
    <w:rsid w:val="00221640"/>
    <w:rsid w:val="00235006"/>
    <w:rsid w:val="00242153"/>
    <w:rsid w:val="00291AD9"/>
    <w:rsid w:val="002A20AB"/>
    <w:rsid w:val="002B5EB3"/>
    <w:rsid w:val="002C16D4"/>
    <w:rsid w:val="002E1357"/>
    <w:rsid w:val="002E44F0"/>
    <w:rsid w:val="00313B02"/>
    <w:rsid w:val="0034526A"/>
    <w:rsid w:val="003624D4"/>
    <w:rsid w:val="0038377D"/>
    <w:rsid w:val="003A4272"/>
    <w:rsid w:val="00404918"/>
    <w:rsid w:val="00412A4B"/>
    <w:rsid w:val="004165A3"/>
    <w:rsid w:val="00421CA6"/>
    <w:rsid w:val="00467792"/>
    <w:rsid w:val="004822F5"/>
    <w:rsid w:val="004C4AC7"/>
    <w:rsid w:val="00530A5C"/>
    <w:rsid w:val="00545470"/>
    <w:rsid w:val="005523FB"/>
    <w:rsid w:val="00571996"/>
    <w:rsid w:val="005D5054"/>
    <w:rsid w:val="005F0E63"/>
    <w:rsid w:val="00600446"/>
    <w:rsid w:val="00601EC4"/>
    <w:rsid w:val="00620FD0"/>
    <w:rsid w:val="006340A5"/>
    <w:rsid w:val="00660B31"/>
    <w:rsid w:val="00676436"/>
    <w:rsid w:val="00686187"/>
    <w:rsid w:val="00692D1E"/>
    <w:rsid w:val="006B395B"/>
    <w:rsid w:val="006B39AF"/>
    <w:rsid w:val="006B3B9B"/>
    <w:rsid w:val="006C08D3"/>
    <w:rsid w:val="006D46C5"/>
    <w:rsid w:val="006D5CA6"/>
    <w:rsid w:val="006E3CF9"/>
    <w:rsid w:val="0073015A"/>
    <w:rsid w:val="007C19CA"/>
    <w:rsid w:val="007F55E5"/>
    <w:rsid w:val="008216FB"/>
    <w:rsid w:val="00832410"/>
    <w:rsid w:val="00833D86"/>
    <w:rsid w:val="008439A3"/>
    <w:rsid w:val="00865E94"/>
    <w:rsid w:val="00883AFB"/>
    <w:rsid w:val="008A7B93"/>
    <w:rsid w:val="008B0C5C"/>
    <w:rsid w:val="008F5885"/>
    <w:rsid w:val="00914124"/>
    <w:rsid w:val="009223A0"/>
    <w:rsid w:val="00933AC2"/>
    <w:rsid w:val="00956946"/>
    <w:rsid w:val="009634C7"/>
    <w:rsid w:val="009976E2"/>
    <w:rsid w:val="009B0A2C"/>
    <w:rsid w:val="009E6E4B"/>
    <w:rsid w:val="00A30C2E"/>
    <w:rsid w:val="00A31AC4"/>
    <w:rsid w:val="00A570C6"/>
    <w:rsid w:val="00A6593C"/>
    <w:rsid w:val="00A93441"/>
    <w:rsid w:val="00AC2D2B"/>
    <w:rsid w:val="00B06E8B"/>
    <w:rsid w:val="00B85186"/>
    <w:rsid w:val="00BC6F32"/>
    <w:rsid w:val="00BD1F84"/>
    <w:rsid w:val="00BF0204"/>
    <w:rsid w:val="00C053E8"/>
    <w:rsid w:val="00C24FB0"/>
    <w:rsid w:val="00C26ACE"/>
    <w:rsid w:val="00C76E13"/>
    <w:rsid w:val="00C8011B"/>
    <w:rsid w:val="00C823E7"/>
    <w:rsid w:val="00C85EF3"/>
    <w:rsid w:val="00CB3EB6"/>
    <w:rsid w:val="00CE09EC"/>
    <w:rsid w:val="00CE5245"/>
    <w:rsid w:val="00D14CE0"/>
    <w:rsid w:val="00D26163"/>
    <w:rsid w:val="00D3143B"/>
    <w:rsid w:val="00D957F5"/>
    <w:rsid w:val="00DC0C1B"/>
    <w:rsid w:val="00DD7537"/>
    <w:rsid w:val="00E10A44"/>
    <w:rsid w:val="00E13B0B"/>
    <w:rsid w:val="00E32645"/>
    <w:rsid w:val="00E35C08"/>
    <w:rsid w:val="00E55B9D"/>
    <w:rsid w:val="00E9492A"/>
    <w:rsid w:val="00EB272C"/>
    <w:rsid w:val="00ED282F"/>
    <w:rsid w:val="00EE0481"/>
    <w:rsid w:val="00F00499"/>
    <w:rsid w:val="00F31D52"/>
    <w:rsid w:val="00F56090"/>
    <w:rsid w:val="00F631A7"/>
    <w:rsid w:val="00F9692B"/>
    <w:rsid w:val="00FA4197"/>
    <w:rsid w:val="00FB6A09"/>
    <w:rsid w:val="00FC77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39861932-383F-4C93-A7A5-49F6CF6D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en-US"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en-US"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en-US"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D26163"/>
    <w:rPr>
      <w:color w:val="0000FF" w:themeColor="hyperlink"/>
      <w:u w:val="single"/>
    </w:rPr>
  </w:style>
  <w:style w:type="paragraph" w:styleId="Textkrper">
    <w:name w:val="Body Text"/>
    <w:basedOn w:val="Standard"/>
    <w:link w:val="TextkrperZchn"/>
    <w:uiPriority w:val="99"/>
    <w:rsid w:val="00F9692B"/>
    <w:pPr>
      <w:suppressAutoHyphens/>
      <w:spacing w:after="140"/>
    </w:pPr>
    <w:rPr>
      <w:rFonts w:ascii="Cambria" w:eastAsia="Times New Roman" w:hAnsi="Cambria" w:cs="Times New Roman"/>
      <w:snapToGrid w:val="0"/>
      <w:lang w:eastAsia="nl-NL"/>
    </w:rPr>
  </w:style>
  <w:style w:type="character" w:customStyle="1" w:styleId="TextkrperZchn">
    <w:name w:val="Textkörper Zchn"/>
    <w:basedOn w:val="Absatz-Standardschriftart"/>
    <w:link w:val="Textkrper"/>
    <w:uiPriority w:val="99"/>
    <w:rsid w:val="00F9692B"/>
    <w:rPr>
      <w:rFonts w:ascii="Cambria" w:eastAsia="Times New Roman" w:hAnsi="Cambria" w:cs="Times New Roman"/>
      <w:snapToGrid w:val="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15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796</Words>
  <Characters>5018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AT-Fachverlag</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37</cp:revision>
  <cp:lastPrinted>2021-11-29T10:18:00Z</cp:lastPrinted>
  <dcterms:created xsi:type="dcterms:W3CDTF">2021-11-29T15:19:00Z</dcterms:created>
  <dcterms:modified xsi:type="dcterms:W3CDTF">2022-08-24T11:20:00Z</dcterms:modified>
</cp:coreProperties>
</file>