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02" w:rsidRPr="00B33902" w:rsidRDefault="00542DAD" w:rsidP="00B33902">
      <w:pPr>
        <w:pStyle w:val="TextA"/>
        <w:spacing w:after="200" w:line="360" w:lineRule="auto"/>
        <w:rPr>
          <w:rFonts w:ascii="Arial" w:eastAsia="Calibri" w:hAnsi="Arial" w:cs="Arial"/>
          <w:b/>
          <w:u w:val="single"/>
          <w:lang w:val="en-US"/>
        </w:rPr>
      </w:pPr>
      <w:r>
        <w:rPr>
          <w:rFonts w:ascii="Arial" w:hAnsi="Arial" w:cs="Arial"/>
          <w:sz w:val="18"/>
          <w:szCs w:val="18"/>
          <w:lang w:val="en-US"/>
        </w:rPr>
        <w:t>N</w:t>
      </w:r>
      <w:r w:rsidR="00A61EB2" w:rsidRPr="00B33902">
        <w:rPr>
          <w:rFonts w:ascii="Arial" w:hAnsi="Arial" w:cs="Arial"/>
          <w:sz w:val="18"/>
          <w:szCs w:val="18"/>
          <w:lang w:val="en-US"/>
        </w:rPr>
        <w:t>eckarsulm</w:t>
      </w:r>
      <w:r w:rsidR="000F545E">
        <w:rPr>
          <w:rFonts w:ascii="Arial" w:hAnsi="Arial" w:cs="Arial"/>
          <w:sz w:val="18"/>
          <w:szCs w:val="18"/>
          <w:lang w:val="en-US"/>
        </w:rPr>
        <w:t xml:space="preserve"> (Germany)</w:t>
      </w:r>
      <w:r w:rsidR="00A61EB2" w:rsidRPr="00B33902">
        <w:rPr>
          <w:rFonts w:ascii="Arial" w:hAnsi="Arial" w:cs="Arial"/>
          <w:sz w:val="18"/>
          <w:szCs w:val="18"/>
          <w:lang w:val="en-US"/>
        </w:rPr>
        <w:t>, 2</w:t>
      </w:r>
      <w:r w:rsidR="00B33902">
        <w:rPr>
          <w:rFonts w:ascii="Arial" w:hAnsi="Arial" w:cs="Arial"/>
          <w:sz w:val="18"/>
          <w:szCs w:val="18"/>
          <w:lang w:val="en-US"/>
        </w:rPr>
        <w:t>7</w:t>
      </w:r>
      <w:r w:rsidR="00A61EB2" w:rsidRPr="00B33902">
        <w:rPr>
          <w:rFonts w:ascii="Arial" w:hAnsi="Arial" w:cs="Arial"/>
          <w:sz w:val="18"/>
          <w:szCs w:val="18"/>
          <w:lang w:val="en-US"/>
        </w:rPr>
        <w:t xml:space="preserve"> Januar</w:t>
      </w:r>
      <w:r w:rsidR="0049389E" w:rsidRPr="00B33902">
        <w:rPr>
          <w:rFonts w:ascii="Arial" w:hAnsi="Arial" w:cs="Arial"/>
          <w:sz w:val="18"/>
          <w:szCs w:val="18"/>
          <w:lang w:val="en-US"/>
        </w:rPr>
        <w:t>y</w:t>
      </w:r>
      <w:r w:rsidR="00A61EB2" w:rsidRPr="00B33902">
        <w:rPr>
          <w:rFonts w:ascii="Arial" w:hAnsi="Arial" w:cs="Arial"/>
          <w:sz w:val="18"/>
          <w:szCs w:val="18"/>
          <w:lang w:val="en-US"/>
        </w:rPr>
        <w:t xml:space="preserve"> 2023</w:t>
      </w:r>
      <w:r w:rsidR="00B33902" w:rsidRPr="00B33902">
        <w:rPr>
          <w:rFonts w:ascii="Arial" w:eastAsia="Arial" w:hAnsi="Arial" w:cs="Arial"/>
          <w:u w:val="single"/>
          <w:lang w:val="en-US"/>
        </w:rPr>
        <w:br/>
      </w:r>
      <w:r w:rsidR="0049389E" w:rsidRPr="00B33902">
        <w:rPr>
          <w:rFonts w:ascii="Arial" w:hAnsi="Arial" w:cs="Arial"/>
          <w:u w:val="single"/>
          <w:lang w:val="en-US"/>
        </w:rPr>
        <w:t>M12 product portfolio expanded</w:t>
      </w:r>
      <w:r w:rsidR="00B33902" w:rsidRPr="00B33902">
        <w:rPr>
          <w:rFonts w:ascii="Arial" w:eastAsia="Arial" w:hAnsi="Arial" w:cs="Arial"/>
          <w:sz w:val="20"/>
          <w:szCs w:val="20"/>
          <w:u w:val="single"/>
          <w:lang w:val="en-US"/>
        </w:rPr>
        <w:br/>
      </w:r>
      <w:r w:rsidR="0049389E" w:rsidRPr="00B33902">
        <w:rPr>
          <w:rFonts w:ascii="Arial" w:hAnsi="Arial" w:cs="Arial"/>
          <w:b/>
          <w:bCs/>
          <w:sz w:val="32"/>
          <w:szCs w:val="32"/>
          <w:lang w:val="en-US"/>
        </w:rPr>
        <w:t>Automation at the forefront of Industry 4.0</w:t>
      </w:r>
      <w:r w:rsidR="00A61EB2" w:rsidRPr="00B33902">
        <w:rPr>
          <w:rFonts w:ascii="Arial" w:eastAsia="Arial" w:hAnsi="Arial" w:cs="Arial"/>
          <w:b/>
          <w:bCs/>
          <w:lang w:val="en-US"/>
        </w:rPr>
        <w:br/>
      </w:r>
      <w:r w:rsidR="00A61EB2" w:rsidRPr="00B33902">
        <w:rPr>
          <w:rFonts w:ascii="Arial" w:eastAsia="Arial" w:hAnsi="Arial" w:cs="Arial"/>
          <w:b/>
          <w:bCs/>
          <w:lang w:val="en-US"/>
        </w:rPr>
        <w:br/>
      </w:r>
      <w:proofErr w:type="gramStart"/>
      <w:r w:rsidR="0049389E" w:rsidRPr="00B33902">
        <w:rPr>
          <w:rFonts w:ascii="Arial" w:hAnsi="Arial" w:cs="Arial"/>
          <w:b/>
          <w:bCs/>
          <w:lang w:val="en-US"/>
        </w:rPr>
        <w:t>For</w:t>
      </w:r>
      <w:proofErr w:type="gramEnd"/>
      <w:r w:rsidR="0049389E" w:rsidRPr="00B33902">
        <w:rPr>
          <w:rFonts w:ascii="Arial" w:hAnsi="Arial" w:cs="Arial"/>
          <w:b/>
          <w:bCs/>
          <w:lang w:val="en-US"/>
        </w:rPr>
        <w:t xml:space="preserve"> signals, data, and electrical power: M12-type connectors have become indispensable interfaces for device connectivity. </w:t>
      </w:r>
      <w:proofErr w:type="gramStart"/>
      <w:r w:rsidR="0049389E" w:rsidRPr="00B33902">
        <w:rPr>
          <w:rFonts w:ascii="Arial" w:hAnsi="Arial" w:cs="Arial"/>
          <w:b/>
          <w:bCs/>
          <w:lang w:val="en-US"/>
        </w:rPr>
        <w:t>binder</w:t>
      </w:r>
      <w:proofErr w:type="gramEnd"/>
      <w:r w:rsidR="0049389E" w:rsidRPr="00B33902">
        <w:rPr>
          <w:rFonts w:ascii="Arial" w:hAnsi="Arial" w:cs="Arial"/>
          <w:b/>
          <w:bCs/>
          <w:lang w:val="en-US"/>
        </w:rPr>
        <w:t xml:space="preserve"> is supplementing its M12 lines with additional products that support users in automation technology to achieve efficient, flexible, and error-free installation.</w:t>
      </w:r>
      <w:r w:rsidR="00B33902" w:rsidRPr="00B33902">
        <w:rPr>
          <w:rFonts w:ascii="Arial" w:eastAsia="Calibri" w:hAnsi="Arial" w:cs="Arial"/>
          <w:b/>
          <w:u w:val="single"/>
          <w:lang w:val="en-US"/>
        </w:rPr>
        <w:br/>
      </w:r>
      <w:r w:rsidR="00B33902" w:rsidRPr="00B33902">
        <w:rPr>
          <w:rFonts w:ascii="Arial" w:eastAsia="Calibri" w:hAnsi="Arial" w:cs="Arial"/>
          <w:b/>
          <w:u w:val="single"/>
          <w:lang w:val="en-US"/>
        </w:rPr>
        <w:br/>
      </w:r>
      <w:proofErr w:type="gramStart"/>
      <w:r w:rsidR="0049389E" w:rsidRPr="00B33902">
        <w:rPr>
          <w:rFonts w:ascii="Arial" w:hAnsi="Arial" w:cs="Arial"/>
          <w:lang w:val="en-US"/>
        </w:rPr>
        <w:t>binder</w:t>
      </w:r>
      <w:proofErr w:type="gramEnd"/>
      <w:r w:rsidR="0049389E" w:rsidRPr="00B33902">
        <w:rPr>
          <w:rFonts w:ascii="Arial" w:hAnsi="Arial" w:cs="Arial"/>
          <w:lang w:val="en-US"/>
        </w:rPr>
        <w:t xml:space="preserve">, a leading supplier of industrial circular connectors, has expanded several M12 series for automation technology with various products. Applications range from basic sensor/actuator cabling to industrial measurement and control technology as well as industrial Ethernet to autonomous robots or </w:t>
      </w:r>
      <w:proofErr w:type="spellStart"/>
      <w:r w:rsidR="0049389E" w:rsidRPr="00B33902">
        <w:rPr>
          <w:rFonts w:ascii="Arial" w:hAnsi="Arial" w:cs="Arial"/>
          <w:lang w:val="en-US"/>
        </w:rPr>
        <w:t>cobots</w:t>
      </w:r>
      <w:proofErr w:type="spellEnd"/>
      <w:r w:rsidR="0049389E" w:rsidRPr="00B33902">
        <w:rPr>
          <w:rFonts w:ascii="Arial" w:hAnsi="Arial" w:cs="Arial"/>
          <w:lang w:val="en-US"/>
        </w:rPr>
        <w:t xml:space="preserve">. The product development </w:t>
      </w:r>
      <w:proofErr w:type="gramStart"/>
      <w:r w:rsidR="0049389E" w:rsidRPr="00B33902">
        <w:rPr>
          <w:rFonts w:ascii="Arial" w:hAnsi="Arial" w:cs="Arial"/>
          <w:lang w:val="en-US"/>
        </w:rPr>
        <w:t>was based</w:t>
      </w:r>
      <w:proofErr w:type="gramEnd"/>
      <w:r w:rsidR="0049389E" w:rsidRPr="00B33902">
        <w:rPr>
          <w:rFonts w:ascii="Arial" w:hAnsi="Arial" w:cs="Arial"/>
          <w:lang w:val="en-US"/>
        </w:rPr>
        <w:t xml:space="preserve"> on the requirements of the M12-relevant DIN EN IEC 61076-2 standard. It follows current trends with regard to miniaturization, variabil</w:t>
      </w:r>
      <w:r w:rsidR="003D5EC2" w:rsidRPr="00B33902">
        <w:rPr>
          <w:rFonts w:ascii="Arial" w:hAnsi="Arial" w:cs="Arial"/>
          <w:lang w:val="en-US"/>
        </w:rPr>
        <w:t>ity in use and cost efficiency.</w:t>
      </w:r>
    </w:p>
    <w:p w:rsidR="0049389E" w:rsidRPr="00B33902" w:rsidRDefault="0049389E" w:rsidP="00B33902">
      <w:pPr>
        <w:pStyle w:val="TextA"/>
        <w:spacing w:after="200" w:line="360" w:lineRule="auto"/>
        <w:rPr>
          <w:rFonts w:ascii="Arial" w:eastAsia="Calibri" w:hAnsi="Arial" w:cs="Arial"/>
          <w:lang w:val="en-US"/>
        </w:rPr>
      </w:pPr>
      <w:r w:rsidRPr="00B33902">
        <w:rPr>
          <w:rFonts w:ascii="Arial" w:hAnsi="Arial" w:cs="Arial"/>
          <w:lang w:val="en-US"/>
        </w:rPr>
        <w:t xml:space="preserve">Like all M12 series from binder, these products meet at least the IP67 protection degree. They are mechanically robust, durable, and designed to be user-safe thanks to coding. Several shielded or </w:t>
      </w:r>
      <w:proofErr w:type="spellStart"/>
      <w:r w:rsidRPr="00B33902">
        <w:rPr>
          <w:rFonts w:ascii="Arial" w:hAnsi="Arial" w:cs="Arial"/>
          <w:lang w:val="en-US"/>
        </w:rPr>
        <w:t>shieldable</w:t>
      </w:r>
      <w:proofErr w:type="spellEnd"/>
      <w:r w:rsidRPr="00B33902">
        <w:rPr>
          <w:rFonts w:ascii="Arial" w:hAnsi="Arial" w:cs="Arial"/>
          <w:lang w:val="en-US"/>
        </w:rPr>
        <w:t xml:space="preserve"> product versions are available with regard to application in electromagnetically loaded industrial environments.</w:t>
      </w:r>
    </w:p>
    <w:p w:rsidR="0049389E" w:rsidRPr="00B33902" w:rsidRDefault="0049389E" w:rsidP="00B33902">
      <w:pPr>
        <w:pStyle w:val="TextA"/>
        <w:spacing w:after="200" w:line="360" w:lineRule="auto"/>
        <w:rPr>
          <w:rFonts w:ascii="Arial" w:eastAsia="Calibri" w:hAnsi="Arial" w:cs="Arial"/>
          <w:lang w:val="en-US"/>
        </w:rPr>
      </w:pPr>
      <w:r w:rsidRPr="00B33902">
        <w:rPr>
          <w:rFonts w:ascii="Arial" w:hAnsi="Arial" w:cs="Arial"/>
          <w:lang w:val="en-US"/>
        </w:rPr>
        <w:t>For the current year, binder has announced further new developments in the field of push-pull locking and M12 one-cable solutions.</w:t>
      </w:r>
      <w:r w:rsidR="00B33902" w:rsidRPr="00B33902">
        <w:rPr>
          <w:rFonts w:ascii="Arial" w:hAnsi="Arial" w:cs="Arial"/>
          <w:lang w:val="en-US"/>
        </w:rPr>
        <w:br/>
      </w:r>
      <w:r w:rsidR="00B33902" w:rsidRPr="00B33902">
        <w:rPr>
          <w:rFonts w:ascii="Arial" w:hAnsi="Arial" w:cs="Arial"/>
          <w:lang w:val="en-US"/>
        </w:rPr>
        <w:br/>
      </w:r>
      <w:r w:rsidRPr="00B33902">
        <w:rPr>
          <w:rFonts w:ascii="Arial" w:hAnsi="Arial" w:cs="Arial"/>
          <w:b/>
          <w:bCs/>
          <w:lang w:val="en-US"/>
        </w:rPr>
        <w:t xml:space="preserve">M12 basics: the backbone of networking in the </w:t>
      </w:r>
      <w:proofErr w:type="spellStart"/>
      <w:r w:rsidRPr="00B33902">
        <w:rPr>
          <w:rFonts w:ascii="Arial" w:hAnsi="Arial" w:cs="Arial"/>
          <w:b/>
          <w:bCs/>
          <w:lang w:val="en-US"/>
        </w:rPr>
        <w:t>IIoT</w:t>
      </w:r>
      <w:proofErr w:type="spellEnd"/>
      <w:r w:rsidR="00B33902" w:rsidRPr="00B33902">
        <w:rPr>
          <w:rFonts w:ascii="Arial" w:hAnsi="Arial" w:cs="Arial"/>
          <w:b/>
          <w:bCs/>
          <w:lang w:val="en-US"/>
        </w:rPr>
        <w:br/>
      </w:r>
      <w:proofErr w:type="gramStart"/>
      <w:r w:rsidRPr="00B33902">
        <w:rPr>
          <w:rFonts w:ascii="Arial" w:hAnsi="Arial" w:cs="Arial"/>
          <w:lang w:val="en-US"/>
        </w:rPr>
        <w:t>Originally</w:t>
      </w:r>
      <w:proofErr w:type="gramEnd"/>
      <w:r w:rsidRPr="00B33902">
        <w:rPr>
          <w:rFonts w:ascii="Arial" w:hAnsi="Arial" w:cs="Arial"/>
          <w:lang w:val="en-US"/>
        </w:rPr>
        <w:t xml:space="preserve"> used primarily in vehicle engineering, M12 has become established since the 1980s as an extremely robust, reliable, and compact, but also high-performance interface in automation technology. It </w:t>
      </w:r>
      <w:proofErr w:type="gramStart"/>
      <w:r w:rsidRPr="00B33902">
        <w:rPr>
          <w:rFonts w:ascii="Arial" w:hAnsi="Arial" w:cs="Arial"/>
          <w:lang w:val="en-US"/>
        </w:rPr>
        <w:t>is used</w:t>
      </w:r>
      <w:proofErr w:type="gramEnd"/>
      <w:r w:rsidRPr="00B33902">
        <w:rPr>
          <w:rFonts w:ascii="Arial" w:hAnsi="Arial" w:cs="Arial"/>
          <w:lang w:val="en-US"/>
        </w:rPr>
        <w:t xml:space="preserve"> in new machinery and systems as well as for modernizing existing infrastructure. The more the Industrial Internet of Things (</w:t>
      </w:r>
      <w:proofErr w:type="spellStart"/>
      <w:r w:rsidRPr="00B33902">
        <w:rPr>
          <w:rFonts w:ascii="Arial" w:hAnsi="Arial" w:cs="Arial"/>
          <w:lang w:val="en-US"/>
        </w:rPr>
        <w:t>IIoT</w:t>
      </w:r>
      <w:proofErr w:type="spellEnd"/>
      <w:r w:rsidRPr="00B33902">
        <w:rPr>
          <w:rFonts w:ascii="Arial" w:hAnsi="Arial" w:cs="Arial"/>
          <w:lang w:val="en-US"/>
        </w:rPr>
        <w:t>) prevails in modern factory and process plants, the more the number of networking-capable automation components rises – and consequently the need for industrial interfaces of this kind.</w:t>
      </w:r>
    </w:p>
    <w:p w:rsidR="0049389E" w:rsidRPr="00B33902" w:rsidRDefault="0049389E" w:rsidP="00B33902">
      <w:pPr>
        <w:pStyle w:val="Text"/>
        <w:spacing w:after="200" w:line="360" w:lineRule="auto"/>
        <w:rPr>
          <w:rFonts w:ascii="Arial" w:eastAsia="Calibri" w:hAnsi="Arial" w:cs="Arial"/>
          <w:u w:color="000000"/>
          <w:lang w:val="en-US"/>
        </w:rPr>
      </w:pPr>
      <w:r w:rsidRPr="00B33902">
        <w:rPr>
          <w:rFonts w:ascii="Arial" w:hAnsi="Arial" w:cs="Arial"/>
          <w:u w:color="000000"/>
          <w:lang w:val="en-US"/>
        </w:rPr>
        <w:t xml:space="preserve">Depending on the coding and design, M12 connectors can transmit signals, data, and, if required, electrical power between field devices, such as sensors, controllers, or drives, and other network nodes. On the one hand, they are able to handle the high data rates of modern Ethernet networks. On the other hand, they can also supply components such as drives with high power levels. In order to make the best possible use of available installation space, it is advantageous to transmit data and </w:t>
      </w:r>
      <w:r w:rsidRPr="00B33902">
        <w:rPr>
          <w:rFonts w:ascii="Arial" w:hAnsi="Arial" w:cs="Arial"/>
          <w:u w:color="000000"/>
          <w:lang w:val="en-US"/>
        </w:rPr>
        <w:lastRenderedPageBreak/>
        <w:t xml:space="preserve">electrical power via </w:t>
      </w:r>
      <w:proofErr w:type="gramStart"/>
      <w:r w:rsidRPr="00B33902">
        <w:rPr>
          <w:rFonts w:ascii="Arial" w:hAnsi="Arial" w:cs="Arial"/>
          <w:u w:color="000000"/>
          <w:lang w:val="en-US"/>
        </w:rPr>
        <w:t>one and the</w:t>
      </w:r>
      <w:proofErr w:type="gramEnd"/>
      <w:r w:rsidRPr="00B33902">
        <w:rPr>
          <w:rFonts w:ascii="Arial" w:hAnsi="Arial" w:cs="Arial"/>
          <w:u w:color="000000"/>
          <w:lang w:val="en-US"/>
        </w:rPr>
        <w:t xml:space="preserve"> same connector. </w:t>
      </w:r>
      <w:proofErr w:type="gramStart"/>
      <w:r w:rsidRPr="00B33902">
        <w:rPr>
          <w:rFonts w:ascii="Arial" w:hAnsi="Arial" w:cs="Arial"/>
          <w:u w:color="000000"/>
          <w:lang w:val="en-US"/>
        </w:rPr>
        <w:t>Such hybrid solutions are becoming increasingly attractive, but are particularly demanding in their technical implementation.</w:t>
      </w:r>
      <w:proofErr w:type="gramEnd"/>
    </w:p>
    <w:p w:rsidR="0049389E" w:rsidRPr="00B33902" w:rsidRDefault="0049389E" w:rsidP="00B33902">
      <w:pPr>
        <w:pStyle w:val="Text"/>
        <w:spacing w:after="200" w:line="360" w:lineRule="auto"/>
        <w:rPr>
          <w:rFonts w:ascii="Arial" w:eastAsia="Calibri" w:hAnsi="Arial" w:cs="Arial"/>
          <w:u w:color="000000"/>
          <w:lang w:val="en-US"/>
        </w:rPr>
      </w:pPr>
      <w:r w:rsidRPr="00B33902">
        <w:rPr>
          <w:rFonts w:ascii="Arial" w:hAnsi="Arial" w:cs="Arial"/>
          <w:u w:color="000000"/>
          <w:lang w:val="en-US"/>
        </w:rPr>
        <w:t>The A coding (application area: sensors, DC power) is available with 3, 4, 5, 8, and 12 pins. The B (</w:t>
      </w:r>
      <w:proofErr w:type="spellStart"/>
      <w:r w:rsidRPr="00B33902">
        <w:rPr>
          <w:rFonts w:ascii="Arial" w:hAnsi="Arial" w:cs="Arial"/>
          <w:u w:color="000000"/>
          <w:lang w:val="en-US"/>
        </w:rPr>
        <w:t>Profibus</w:t>
      </w:r>
      <w:proofErr w:type="spellEnd"/>
      <w:r w:rsidRPr="00B33902">
        <w:rPr>
          <w:rFonts w:ascii="Arial" w:hAnsi="Arial" w:cs="Arial"/>
          <w:u w:color="000000"/>
          <w:lang w:val="en-US"/>
        </w:rPr>
        <w:t xml:space="preserve">), D (100 Mbit Ethernet) and X (10 </w:t>
      </w:r>
      <w:proofErr w:type="spellStart"/>
      <w:r w:rsidRPr="00B33902">
        <w:rPr>
          <w:rFonts w:ascii="Arial" w:hAnsi="Arial" w:cs="Arial"/>
          <w:u w:color="000000"/>
          <w:lang w:val="en-US"/>
        </w:rPr>
        <w:t>Gbit</w:t>
      </w:r>
      <w:proofErr w:type="spellEnd"/>
      <w:r w:rsidRPr="00B33902">
        <w:rPr>
          <w:rFonts w:ascii="Arial" w:hAnsi="Arial" w:cs="Arial"/>
          <w:u w:color="000000"/>
          <w:lang w:val="en-US"/>
        </w:rPr>
        <w:t xml:space="preserve"> Ethernet) </w:t>
      </w:r>
      <w:proofErr w:type="spellStart"/>
      <w:r w:rsidRPr="00B33902">
        <w:rPr>
          <w:rFonts w:ascii="Arial" w:hAnsi="Arial" w:cs="Arial"/>
          <w:u w:color="000000"/>
          <w:lang w:val="en-US"/>
        </w:rPr>
        <w:t>codings</w:t>
      </w:r>
      <w:proofErr w:type="spellEnd"/>
      <w:r w:rsidRPr="00B33902">
        <w:rPr>
          <w:rFonts w:ascii="Arial" w:hAnsi="Arial" w:cs="Arial"/>
          <w:u w:color="000000"/>
          <w:lang w:val="en-US"/>
        </w:rPr>
        <w:t xml:space="preserve"> with </w:t>
      </w:r>
      <w:proofErr w:type="gramStart"/>
      <w:r w:rsidRPr="00B33902">
        <w:rPr>
          <w:rFonts w:ascii="Arial" w:hAnsi="Arial" w:cs="Arial"/>
          <w:u w:color="000000"/>
          <w:lang w:val="en-US"/>
        </w:rPr>
        <w:t>4</w:t>
      </w:r>
      <w:proofErr w:type="gramEnd"/>
      <w:r w:rsidRPr="00B33902">
        <w:rPr>
          <w:rFonts w:ascii="Arial" w:hAnsi="Arial" w:cs="Arial"/>
          <w:u w:color="000000"/>
          <w:lang w:val="en-US"/>
        </w:rPr>
        <w:t xml:space="preserve"> and 8 pins, respectively, are suitable for data transmission at different transfer rates.</w:t>
      </w:r>
    </w:p>
    <w:p w:rsidR="0049389E" w:rsidRPr="00B33902" w:rsidRDefault="0049389E" w:rsidP="00B33902">
      <w:pPr>
        <w:pStyle w:val="Text"/>
        <w:spacing w:after="200" w:line="360" w:lineRule="auto"/>
        <w:rPr>
          <w:rFonts w:ascii="Arial" w:eastAsia="Calibri" w:hAnsi="Arial" w:cs="Arial"/>
          <w:u w:color="000000"/>
          <w:lang w:val="en-US"/>
        </w:rPr>
      </w:pPr>
      <w:r w:rsidRPr="00B33902">
        <w:rPr>
          <w:rFonts w:ascii="Arial" w:hAnsi="Arial" w:cs="Arial"/>
          <w:u w:color="000000"/>
          <w:lang w:val="en-US"/>
        </w:rPr>
        <w:t>In the case of power supply, for example for AC drives and frequency converters, S a</w:t>
      </w:r>
      <w:r w:rsidR="00376F02">
        <w:rPr>
          <w:rFonts w:ascii="Arial" w:hAnsi="Arial" w:cs="Arial"/>
          <w:u w:color="000000"/>
          <w:lang w:val="en-US"/>
        </w:rPr>
        <w:t xml:space="preserve">nd K (up to </w:t>
      </w:r>
      <w:r w:rsidRPr="00B33902">
        <w:rPr>
          <w:rFonts w:ascii="Arial" w:hAnsi="Arial" w:cs="Arial"/>
          <w:u w:color="000000"/>
          <w:lang w:val="en-US"/>
        </w:rPr>
        <w:t>6</w:t>
      </w:r>
      <w:r w:rsidR="00376F02">
        <w:rPr>
          <w:rFonts w:ascii="Arial" w:hAnsi="Arial" w:cs="Arial"/>
          <w:u w:color="000000"/>
          <w:lang w:val="en-US"/>
        </w:rPr>
        <w:t>3</w:t>
      </w:r>
      <w:r w:rsidRPr="00B33902">
        <w:rPr>
          <w:rFonts w:ascii="Arial" w:hAnsi="Arial" w:cs="Arial"/>
          <w:u w:color="000000"/>
          <w:lang w:val="en-US"/>
        </w:rPr>
        <w:t xml:space="preserve">0 </w:t>
      </w:r>
      <w:proofErr w:type="gramStart"/>
      <w:r w:rsidRPr="00B33902">
        <w:rPr>
          <w:rFonts w:ascii="Arial" w:hAnsi="Arial" w:cs="Arial"/>
          <w:u w:color="000000"/>
          <w:lang w:val="en-US"/>
        </w:rPr>
        <w:t>V(</w:t>
      </w:r>
      <w:proofErr w:type="gramEnd"/>
      <w:r w:rsidRPr="00B33902">
        <w:rPr>
          <w:rFonts w:ascii="Arial" w:hAnsi="Arial" w:cs="Arial"/>
          <w:u w:color="000000"/>
          <w:lang w:val="en-US"/>
        </w:rPr>
        <w:t>AC) at up to 16 A) and, for example for DC drives or LED lighting, T and L (up to 63 V(DC) at up to 16 A) apply.</w:t>
      </w:r>
    </w:p>
    <w:p w:rsidR="0049389E" w:rsidRPr="00B33902" w:rsidRDefault="0049389E" w:rsidP="00B33902">
      <w:pPr>
        <w:pStyle w:val="Text"/>
        <w:spacing w:after="200" w:line="360" w:lineRule="auto"/>
        <w:rPr>
          <w:rFonts w:ascii="Arial" w:eastAsia="Calibri" w:hAnsi="Arial" w:cs="Arial"/>
          <w:u w:color="000000"/>
          <w:lang w:val="en-US"/>
        </w:rPr>
      </w:pPr>
      <w:r w:rsidRPr="00B33902">
        <w:rPr>
          <w:rFonts w:ascii="Arial" w:hAnsi="Arial" w:cs="Arial"/>
          <w:u w:color="000000"/>
          <w:lang w:val="en-US"/>
        </w:rPr>
        <w:t xml:space="preserve">All M12 connectors provide minimum IP67 protection against dust and water ingress. Special variants are also available in IP68 and IP69K for hygienically demanding applications. Depending on the design, the M12 connectors </w:t>
      </w:r>
      <w:proofErr w:type="gramStart"/>
      <w:r w:rsidRPr="00B33902">
        <w:rPr>
          <w:rFonts w:ascii="Arial" w:hAnsi="Arial" w:cs="Arial"/>
          <w:u w:color="000000"/>
          <w:lang w:val="en-US"/>
        </w:rPr>
        <w:t>are intended</w:t>
      </w:r>
      <w:proofErr w:type="gramEnd"/>
      <w:r w:rsidRPr="00B33902">
        <w:rPr>
          <w:rFonts w:ascii="Arial" w:hAnsi="Arial" w:cs="Arial"/>
          <w:u w:color="000000"/>
          <w:lang w:val="en-US"/>
        </w:rPr>
        <w:t xml:space="preserve"> for different application scenarios: Versions with special termination such as crimping or wire clamp technology are suitable for applications with vibrations; others are suitable for outdoor use and, for example, resistant even to UV radiation. Depending on the application field, metal, plastic or stainless steel housings are used.</w:t>
      </w:r>
      <w:r w:rsidR="00B33902" w:rsidRPr="00B33902">
        <w:rPr>
          <w:rFonts w:ascii="Arial" w:eastAsia="Calibri" w:hAnsi="Arial" w:cs="Arial"/>
          <w:u w:color="000000"/>
          <w:lang w:val="en-US"/>
        </w:rPr>
        <w:br/>
      </w:r>
      <w:r w:rsidR="00B33902" w:rsidRPr="00B33902">
        <w:rPr>
          <w:rFonts w:ascii="Arial" w:eastAsia="Calibri" w:hAnsi="Arial" w:cs="Arial"/>
          <w:u w:color="000000"/>
          <w:lang w:val="en-US"/>
        </w:rPr>
        <w:br/>
      </w:r>
      <w:r w:rsidRPr="00B33902">
        <w:rPr>
          <w:rFonts w:ascii="Arial" w:hAnsi="Arial" w:cs="Arial"/>
          <w:b/>
          <w:bCs/>
          <w:u w:color="000000"/>
          <w:lang w:val="en-US"/>
        </w:rPr>
        <w:t xml:space="preserve">M12 innovations: optimized for the </w:t>
      </w:r>
      <w:proofErr w:type="spellStart"/>
      <w:r w:rsidRPr="00B33902">
        <w:rPr>
          <w:rFonts w:ascii="Arial" w:hAnsi="Arial" w:cs="Arial"/>
          <w:b/>
          <w:bCs/>
          <w:u w:color="000000"/>
          <w:lang w:val="en-US"/>
        </w:rPr>
        <w:t>IIoT</w:t>
      </w:r>
      <w:proofErr w:type="spellEnd"/>
      <w:r w:rsidR="00B33902" w:rsidRPr="00B33902">
        <w:rPr>
          <w:rFonts w:ascii="Arial" w:eastAsia="Calibri" w:hAnsi="Arial" w:cs="Arial"/>
          <w:u w:color="000000"/>
          <w:lang w:val="en-US"/>
        </w:rPr>
        <w:br/>
      </w:r>
      <w:r w:rsidRPr="00B33902">
        <w:rPr>
          <w:rFonts w:ascii="Arial" w:hAnsi="Arial" w:cs="Arial"/>
          <w:u w:color="000000"/>
          <w:lang w:val="en-US"/>
        </w:rPr>
        <w:t xml:space="preserve">As field devices increase in functionality, their power requirements grow. In addition, the density of interfaces increases, which requires particularly compact connectivity solutions. For device supply with 63 </w:t>
      </w:r>
      <w:proofErr w:type="gramStart"/>
      <w:r w:rsidRPr="00B33902">
        <w:rPr>
          <w:rFonts w:ascii="Arial" w:hAnsi="Arial" w:cs="Arial"/>
          <w:u w:color="000000"/>
          <w:lang w:val="en-US"/>
        </w:rPr>
        <w:t>V(</w:t>
      </w:r>
      <w:proofErr w:type="gramEnd"/>
      <w:r w:rsidRPr="00B33902">
        <w:rPr>
          <w:rFonts w:ascii="Arial" w:hAnsi="Arial" w:cs="Arial"/>
          <w:u w:color="000000"/>
          <w:lang w:val="en-US"/>
        </w:rPr>
        <w:t xml:space="preserve">DC) at up to 16 A, binder has expanded its M12 portfolio by panel mount connectors with L-coding and dip solder contacts. The space-saving 823 series products are suitable for manual, wave, and reflow soldering on printed circuit boards. </w:t>
      </w:r>
      <w:proofErr w:type="gramStart"/>
      <w:r w:rsidRPr="00B33902">
        <w:rPr>
          <w:rFonts w:ascii="Arial" w:hAnsi="Arial" w:cs="Arial"/>
          <w:u w:color="000000"/>
          <w:lang w:val="en-US"/>
        </w:rPr>
        <w:t>Protected to IP68 when mated, they are designed for both front and rear panel mounting, with their sophisticated two-piece design helping eliminate potential failure sources: Because the mounting body is soldered to the PCB but the flange housing is attached directly to the device, soldering can be done without the housing, which in turn can be mounted without disturbing the solder joints.</w:t>
      </w:r>
      <w:proofErr w:type="gramEnd"/>
    </w:p>
    <w:p w:rsidR="00B33902" w:rsidRPr="00B33902" w:rsidRDefault="0049389E" w:rsidP="00B33902">
      <w:pPr>
        <w:pStyle w:val="Text"/>
        <w:spacing w:after="200" w:line="360" w:lineRule="auto"/>
        <w:rPr>
          <w:rFonts w:ascii="Arial" w:hAnsi="Arial" w:cs="Arial"/>
          <w:bCs/>
          <w:u w:color="000000"/>
          <w:lang w:val="en-US"/>
        </w:rPr>
      </w:pPr>
      <w:r w:rsidRPr="00B33902">
        <w:rPr>
          <w:rFonts w:ascii="Arial" w:hAnsi="Arial" w:cs="Arial"/>
          <w:u w:color="000000"/>
          <w:lang w:val="en-US"/>
        </w:rPr>
        <w:t xml:space="preserve">The time-consuming and error-prone single-core wiring is no longer necessary with ready-to-connect cables, such as those also offered by binder in the M12 segment. The pre-assembled, </w:t>
      </w:r>
      <w:proofErr w:type="spellStart"/>
      <w:r w:rsidRPr="00B33902">
        <w:rPr>
          <w:rFonts w:ascii="Arial" w:hAnsi="Arial" w:cs="Arial"/>
          <w:u w:color="000000"/>
          <w:lang w:val="en-US"/>
        </w:rPr>
        <w:t>overmolded</w:t>
      </w:r>
      <w:proofErr w:type="spellEnd"/>
      <w:r w:rsidRPr="00B33902">
        <w:rPr>
          <w:rFonts w:ascii="Arial" w:hAnsi="Arial" w:cs="Arial"/>
          <w:u w:color="000000"/>
          <w:lang w:val="en-US"/>
        </w:rPr>
        <w:t xml:space="preserve"> products, which </w:t>
      </w:r>
      <w:proofErr w:type="gramStart"/>
      <w:r w:rsidRPr="00B33902">
        <w:rPr>
          <w:rFonts w:ascii="Arial" w:hAnsi="Arial" w:cs="Arial"/>
          <w:u w:color="000000"/>
          <w:lang w:val="en-US"/>
        </w:rPr>
        <w:t>have already been tested</w:t>
      </w:r>
      <w:proofErr w:type="gramEnd"/>
      <w:r w:rsidRPr="00B33902">
        <w:rPr>
          <w:rFonts w:ascii="Arial" w:hAnsi="Arial" w:cs="Arial"/>
          <w:u w:color="000000"/>
          <w:lang w:val="en-US"/>
        </w:rPr>
        <w:t xml:space="preserve"> in accordance with DIN EN IEC 61076-2, significantly reduce the installation and cabling effort and help to implement cost-efficient </w:t>
      </w:r>
      <w:proofErr w:type="spellStart"/>
      <w:r w:rsidRPr="00B33902">
        <w:rPr>
          <w:rFonts w:ascii="Arial" w:hAnsi="Arial" w:cs="Arial"/>
          <w:u w:color="000000"/>
          <w:lang w:val="en-US"/>
        </w:rPr>
        <w:t>plug&amp;work</w:t>
      </w:r>
      <w:proofErr w:type="spellEnd"/>
      <w:r w:rsidRPr="00B33902">
        <w:rPr>
          <w:rFonts w:ascii="Arial" w:hAnsi="Arial" w:cs="Arial"/>
          <w:u w:color="000000"/>
          <w:lang w:val="en-US"/>
        </w:rPr>
        <w:t xml:space="preserve"> concepts. The binder portfolio of ready-to-connect cables in the M12 segment includes a number of versions: Straight and angled products, as well as products molded on one or both sides, with various </w:t>
      </w:r>
      <w:proofErr w:type="spellStart"/>
      <w:r w:rsidRPr="00B33902">
        <w:rPr>
          <w:rFonts w:ascii="Arial" w:hAnsi="Arial" w:cs="Arial"/>
          <w:u w:color="000000"/>
          <w:lang w:val="en-US"/>
        </w:rPr>
        <w:t>codings</w:t>
      </w:r>
      <w:proofErr w:type="spellEnd"/>
      <w:r w:rsidRPr="00B33902">
        <w:rPr>
          <w:rFonts w:ascii="Arial" w:hAnsi="Arial" w:cs="Arial"/>
          <w:u w:color="000000"/>
          <w:lang w:val="en-US"/>
        </w:rPr>
        <w:t xml:space="preserve"> and in different cable qualities are available with 3 to 12 pins.</w:t>
      </w:r>
      <w:r w:rsidR="00B33902" w:rsidRPr="00B33902">
        <w:rPr>
          <w:rFonts w:ascii="Arial" w:hAnsi="Arial" w:cs="Arial"/>
          <w:u w:color="000000"/>
          <w:lang w:val="en-US"/>
        </w:rPr>
        <w:br/>
      </w:r>
      <w:r w:rsidR="00B33902" w:rsidRPr="00B33902">
        <w:rPr>
          <w:rFonts w:ascii="Arial" w:hAnsi="Arial" w:cs="Arial"/>
          <w:u w:color="000000"/>
          <w:lang w:val="en-US"/>
        </w:rPr>
        <w:br/>
      </w:r>
    </w:p>
    <w:p w:rsidR="0049389E" w:rsidRPr="00B33902" w:rsidRDefault="0049389E" w:rsidP="00B33902">
      <w:pPr>
        <w:pStyle w:val="Text"/>
        <w:spacing w:after="200" w:line="360" w:lineRule="auto"/>
        <w:rPr>
          <w:rFonts w:ascii="Arial" w:eastAsia="Calibri" w:hAnsi="Arial" w:cs="Arial"/>
          <w:b/>
          <w:bCs/>
          <w:u w:color="000000"/>
          <w:lang w:val="en-US"/>
        </w:rPr>
      </w:pPr>
      <w:r w:rsidRPr="00B33902">
        <w:rPr>
          <w:rFonts w:ascii="Arial" w:hAnsi="Arial" w:cs="Arial"/>
          <w:b/>
          <w:bCs/>
          <w:u w:color="000000"/>
          <w:lang w:val="en-US"/>
        </w:rPr>
        <w:lastRenderedPageBreak/>
        <w:t>M12 outlook: single-cable solution and push-pull closure</w:t>
      </w:r>
      <w:r w:rsidR="00B33902" w:rsidRPr="00B33902">
        <w:rPr>
          <w:rFonts w:ascii="Arial" w:eastAsia="Calibri" w:hAnsi="Arial" w:cs="Arial"/>
          <w:b/>
          <w:bCs/>
          <w:u w:color="000000"/>
          <w:lang w:val="en-US"/>
        </w:rPr>
        <w:br/>
      </w:r>
      <w:r w:rsidRPr="00B33902">
        <w:rPr>
          <w:rFonts w:ascii="Arial" w:hAnsi="Arial" w:cs="Arial"/>
          <w:u w:color="000000"/>
          <w:lang w:val="en-US"/>
        </w:rPr>
        <w:t xml:space="preserve">binder is responding to the trend towards miniaturization and reduced installation effort with its own single-cable solution for the M12 segment. The M12 connector combines </w:t>
      </w:r>
      <w:proofErr w:type="gramStart"/>
      <w:r w:rsidRPr="00B33902">
        <w:rPr>
          <w:rFonts w:ascii="Arial" w:hAnsi="Arial" w:cs="Arial"/>
          <w:u w:color="000000"/>
          <w:lang w:val="en-US"/>
        </w:rPr>
        <w:t>7</w:t>
      </w:r>
      <w:proofErr w:type="gramEnd"/>
      <w:r w:rsidRPr="00B33902">
        <w:rPr>
          <w:rFonts w:ascii="Arial" w:hAnsi="Arial" w:cs="Arial"/>
          <w:u w:color="000000"/>
          <w:lang w:val="en-US"/>
        </w:rPr>
        <w:t xml:space="preserve"> signal contacts with 2 power contacts and thus enables power and signal supply in just one connector. Rated currents of 12 </w:t>
      </w:r>
      <w:proofErr w:type="gramStart"/>
      <w:r w:rsidRPr="00B33902">
        <w:rPr>
          <w:rFonts w:ascii="Arial" w:hAnsi="Arial" w:cs="Arial"/>
          <w:u w:color="000000"/>
          <w:lang w:val="en-US"/>
        </w:rPr>
        <w:t>A and</w:t>
      </w:r>
      <w:proofErr w:type="gramEnd"/>
      <w:r w:rsidRPr="00B33902">
        <w:rPr>
          <w:rFonts w:ascii="Arial" w:hAnsi="Arial" w:cs="Arial"/>
          <w:u w:color="000000"/>
          <w:lang w:val="en-US"/>
        </w:rPr>
        <w:t xml:space="preserve"> voltages of up to 63 V are possible for power supply, and 0.5 A and up to 12 V for signal transmission. In addition to the panel mount parts with THR or SMT contacts, there will also be those with wires, and variants with stainless steel and plastic housings will be available. The hybrid connectors </w:t>
      </w:r>
      <w:proofErr w:type="gramStart"/>
      <w:r w:rsidRPr="00B33902">
        <w:rPr>
          <w:rFonts w:ascii="Arial" w:hAnsi="Arial" w:cs="Arial"/>
          <w:u w:color="000000"/>
          <w:lang w:val="en-US"/>
        </w:rPr>
        <w:t>are also designed</w:t>
      </w:r>
      <w:proofErr w:type="gramEnd"/>
      <w:r w:rsidRPr="00B33902">
        <w:rPr>
          <w:rFonts w:ascii="Arial" w:hAnsi="Arial" w:cs="Arial"/>
          <w:u w:color="000000"/>
          <w:lang w:val="en-US"/>
        </w:rPr>
        <w:t xml:space="preserve"> for use in outdoor applications and thus expand the ra</w:t>
      </w:r>
      <w:r w:rsidR="003D5EC2" w:rsidRPr="00B33902">
        <w:rPr>
          <w:rFonts w:ascii="Arial" w:hAnsi="Arial" w:cs="Arial"/>
          <w:u w:color="000000"/>
          <w:lang w:val="en-US"/>
        </w:rPr>
        <w:t>nge of applications enormously.</w:t>
      </w:r>
    </w:p>
    <w:p w:rsidR="0049389E" w:rsidRPr="00B33902" w:rsidRDefault="0049389E" w:rsidP="00B33902">
      <w:pPr>
        <w:spacing w:after="200" w:line="360" w:lineRule="auto"/>
        <w:rPr>
          <w:rFonts w:ascii="Arial" w:eastAsia="Calibri" w:hAnsi="Arial" w:cs="Arial"/>
        </w:rPr>
      </w:pPr>
      <w:r w:rsidRPr="00B33902">
        <w:rPr>
          <w:rFonts w:ascii="Arial" w:hAnsi="Arial" w:cs="Arial"/>
        </w:rPr>
        <w:t xml:space="preserve">Additionally, binder announces the development of M12 connectors with outer push-pull locking. This variant complements the M12-threaded products with push-pull locking in M12 design. Instead of screwing, here the cable side latches with the device side when the plug </w:t>
      </w:r>
      <w:proofErr w:type="gramStart"/>
      <w:r w:rsidRPr="00B33902">
        <w:rPr>
          <w:rFonts w:ascii="Arial" w:hAnsi="Arial" w:cs="Arial"/>
        </w:rPr>
        <w:t>is pressed on</w:t>
      </w:r>
      <w:proofErr w:type="gramEnd"/>
      <w:r w:rsidRPr="00B33902">
        <w:rPr>
          <w:rFonts w:ascii="Arial" w:hAnsi="Arial" w:cs="Arial"/>
        </w:rPr>
        <w:t xml:space="preserve">. The product design follows DIN EN IEC 61076-2-010, ensures backwards compatibility with M12 screw locking on the device side and thus represents a particularly flexible and </w:t>
      </w:r>
      <w:proofErr w:type="gramStart"/>
      <w:r w:rsidRPr="00B33902">
        <w:rPr>
          <w:rFonts w:ascii="Arial" w:hAnsi="Arial" w:cs="Arial"/>
        </w:rPr>
        <w:t>time-saving</w:t>
      </w:r>
      <w:proofErr w:type="gramEnd"/>
      <w:r w:rsidRPr="00B33902">
        <w:rPr>
          <w:rFonts w:ascii="Arial" w:hAnsi="Arial" w:cs="Arial"/>
        </w:rPr>
        <w:t xml:space="preserve"> connection concept.</w:t>
      </w:r>
      <w:r w:rsidR="00A61EB2" w:rsidRPr="00B33902">
        <w:rPr>
          <w:rFonts w:ascii="Arial" w:eastAsia="Arial" w:hAnsi="Arial" w:cs="Arial"/>
        </w:rPr>
        <w:br/>
      </w:r>
      <w:r w:rsidR="00A61EB2" w:rsidRPr="00B33902">
        <w:rPr>
          <w:rFonts w:ascii="Arial" w:eastAsia="Arial" w:hAnsi="Arial" w:cs="Arial"/>
          <w:b/>
          <w:bCs/>
        </w:rPr>
        <w:br/>
      </w:r>
      <w:r w:rsidRPr="00B33902">
        <w:rPr>
          <w:rFonts w:ascii="Arial" w:hAnsi="Arial" w:cs="Arial"/>
          <w:b/>
          <w:bCs/>
        </w:rPr>
        <w:t>About binder</w:t>
      </w:r>
      <w:r w:rsidRPr="00B33902">
        <w:rPr>
          <w:rFonts w:ascii="Arial" w:eastAsia="Calibri" w:hAnsi="Arial" w:cs="Arial"/>
          <w:b/>
          <w:bCs/>
        </w:rPr>
        <w:br/>
      </w:r>
      <w:proofErr w:type="spellStart"/>
      <w:r w:rsidRPr="00B33902">
        <w:rPr>
          <w:rFonts w:ascii="Arial" w:hAnsi="Arial" w:cs="Arial"/>
        </w:rPr>
        <w:t>binder</w:t>
      </w:r>
      <w:proofErr w:type="spellEnd"/>
      <w:r w:rsidRPr="00B33902">
        <w:rPr>
          <w:rFonts w:ascii="Arial" w:hAnsi="Arial" w:cs="Arial"/>
        </w:rPr>
        <w:t>, headquartered in Neckarsulm, Germany, is a family-owned company characterized by traditional values and one of the leading specialists for circular connectors. Since 1960, binder has been synonymous with the highest quality. The company works with more than 60 sales partners on six continents and employs around 2,000 people worldwide.</w:t>
      </w:r>
    </w:p>
    <w:p w:rsidR="00B33902" w:rsidRPr="00B33902" w:rsidRDefault="0049389E" w:rsidP="00B33902">
      <w:pPr>
        <w:pStyle w:val="Standard1"/>
        <w:spacing w:before="0" w:after="200" w:line="360" w:lineRule="auto"/>
        <w:rPr>
          <w:rFonts w:ascii="Arial" w:hAnsi="Arial" w:cs="Arial"/>
          <w:sz w:val="22"/>
          <w:szCs w:val="22"/>
          <w:u w:val="single"/>
          <w:lang w:val="en-US"/>
        </w:rPr>
      </w:pPr>
      <w:r w:rsidRPr="00B33902">
        <w:rPr>
          <w:rFonts w:ascii="Arial" w:hAnsi="Arial" w:cs="Arial"/>
          <w:sz w:val="22"/>
          <w:szCs w:val="22"/>
          <w:lang w:val="en-US"/>
        </w:rPr>
        <w:t xml:space="preserve">The binder group includes the binder headquarters, 16 affiliated companies, </w:t>
      </w:r>
      <w:proofErr w:type="gramStart"/>
      <w:r w:rsidRPr="00B33902">
        <w:rPr>
          <w:rFonts w:ascii="Arial" w:hAnsi="Arial" w:cs="Arial"/>
          <w:sz w:val="22"/>
          <w:szCs w:val="22"/>
          <w:lang w:val="en-US"/>
        </w:rPr>
        <w:t>two</w:t>
      </w:r>
      <w:proofErr w:type="gramEnd"/>
      <w:r w:rsidRPr="00B33902">
        <w:rPr>
          <w:rFonts w:ascii="Arial" w:hAnsi="Arial" w:cs="Arial"/>
          <w:sz w:val="22"/>
          <w:szCs w:val="22"/>
          <w:lang w:val="en-US"/>
        </w:rPr>
        <w:t xml:space="preserve"> system service providers as well as an innovation and technology center. In addition to Germany, the binder sites are located in Austria, China, France, Hungary, the Netherlands, Singapore, Sweden, Switzerland, the UK, and the USA.</w:t>
      </w:r>
      <w:r w:rsidRPr="00B33902">
        <w:rPr>
          <w:rFonts w:ascii="Arial" w:eastAsia="Arial" w:hAnsi="Arial" w:cs="Arial"/>
          <w:sz w:val="22"/>
          <w:szCs w:val="22"/>
          <w:lang w:val="en-US"/>
        </w:rPr>
        <w:br/>
      </w:r>
      <w:r w:rsidR="00B33902" w:rsidRPr="00B33902">
        <w:rPr>
          <w:rFonts w:ascii="Arial" w:eastAsia="Arial" w:hAnsi="Arial" w:cs="Arial"/>
          <w:sz w:val="22"/>
          <w:szCs w:val="22"/>
          <w:lang w:val="en-US"/>
        </w:rPr>
        <w:br/>
      </w:r>
      <w:r w:rsidR="00B33902" w:rsidRPr="00B33902">
        <w:rPr>
          <w:rFonts w:ascii="Arial" w:eastAsia="Arial" w:hAnsi="Arial" w:cs="Arial"/>
          <w:sz w:val="22"/>
          <w:szCs w:val="22"/>
          <w:lang w:val="en-US"/>
        </w:rPr>
        <w:br/>
      </w:r>
      <w:r w:rsidR="00B33902" w:rsidRPr="00B33902">
        <w:rPr>
          <w:rFonts w:ascii="Arial" w:eastAsia="Arial" w:hAnsi="Arial" w:cs="Arial"/>
          <w:sz w:val="22"/>
          <w:szCs w:val="22"/>
          <w:lang w:val="en-US"/>
        </w:rPr>
        <w:br/>
      </w:r>
      <w:r w:rsidR="00B33902" w:rsidRPr="00B33902">
        <w:rPr>
          <w:rFonts w:ascii="Arial" w:eastAsia="Arial" w:hAnsi="Arial" w:cs="Arial"/>
          <w:sz w:val="22"/>
          <w:szCs w:val="22"/>
          <w:lang w:val="en-US"/>
        </w:rPr>
        <w:br/>
      </w:r>
      <w:r w:rsidR="00B33902" w:rsidRPr="00B33902">
        <w:rPr>
          <w:rFonts w:ascii="Arial" w:eastAsia="Arial" w:hAnsi="Arial" w:cs="Arial"/>
          <w:sz w:val="22"/>
          <w:szCs w:val="22"/>
          <w:lang w:val="en-US"/>
        </w:rPr>
        <w:br/>
      </w:r>
      <w:r w:rsidR="00B33902" w:rsidRPr="00B33902">
        <w:rPr>
          <w:rFonts w:ascii="Arial" w:eastAsia="Arial" w:hAnsi="Arial" w:cs="Arial"/>
          <w:sz w:val="22"/>
          <w:szCs w:val="22"/>
          <w:lang w:val="en-US"/>
        </w:rPr>
        <w:br/>
      </w:r>
      <w:r w:rsidR="00B33902" w:rsidRPr="00B33902">
        <w:rPr>
          <w:rFonts w:ascii="Arial" w:eastAsia="Arial" w:hAnsi="Arial" w:cs="Arial"/>
          <w:sz w:val="22"/>
          <w:szCs w:val="22"/>
          <w:lang w:val="en-US"/>
        </w:rPr>
        <w:br/>
      </w:r>
      <w:r w:rsidR="00B33902" w:rsidRPr="00B33902">
        <w:rPr>
          <w:rFonts w:ascii="Arial" w:eastAsia="Arial" w:hAnsi="Arial" w:cs="Arial"/>
          <w:sz w:val="22"/>
          <w:szCs w:val="22"/>
          <w:lang w:val="en-US"/>
        </w:rPr>
        <w:br/>
      </w:r>
      <w:r w:rsidR="00B33902" w:rsidRPr="00B33902">
        <w:rPr>
          <w:rFonts w:ascii="Arial" w:eastAsia="Arial" w:hAnsi="Arial" w:cs="Arial"/>
          <w:sz w:val="22"/>
          <w:szCs w:val="22"/>
          <w:lang w:val="en-US"/>
        </w:rPr>
        <w:br/>
      </w:r>
      <w:r w:rsidR="00B33902" w:rsidRPr="00B33902">
        <w:rPr>
          <w:rFonts w:ascii="Arial" w:eastAsia="Arial" w:hAnsi="Arial" w:cs="Arial"/>
          <w:sz w:val="22"/>
          <w:szCs w:val="22"/>
          <w:lang w:val="en-US"/>
        </w:rPr>
        <w:br/>
      </w:r>
    </w:p>
    <w:p w:rsidR="00B33902" w:rsidRPr="00B33902" w:rsidRDefault="0049389E" w:rsidP="00B33902">
      <w:pPr>
        <w:pStyle w:val="Standard1"/>
        <w:spacing w:before="0" w:after="200" w:line="360" w:lineRule="auto"/>
        <w:rPr>
          <w:rFonts w:ascii="Arial" w:hAnsi="Arial" w:cs="Arial"/>
          <w:sz w:val="22"/>
          <w:szCs w:val="22"/>
          <w:lang w:val="en-US"/>
        </w:rPr>
      </w:pPr>
      <w:r w:rsidRPr="00B33902">
        <w:rPr>
          <w:rFonts w:ascii="Arial" w:hAnsi="Arial" w:cs="Arial"/>
          <w:sz w:val="22"/>
          <w:szCs w:val="22"/>
          <w:u w:val="single"/>
          <w:lang w:val="en-US"/>
        </w:rPr>
        <w:lastRenderedPageBreak/>
        <w:t>Figure caption</w:t>
      </w:r>
      <w:r w:rsidR="00316B4E">
        <w:rPr>
          <w:rFonts w:ascii="Arial" w:hAnsi="Arial" w:cs="Arial"/>
          <w:sz w:val="22"/>
          <w:szCs w:val="22"/>
          <w:u w:val="single"/>
          <w:lang w:val="en-US"/>
        </w:rPr>
        <w:t>s</w:t>
      </w:r>
      <w:proofErr w:type="gramStart"/>
      <w:r w:rsidRPr="00B33902">
        <w:rPr>
          <w:rFonts w:ascii="Arial" w:hAnsi="Arial" w:cs="Arial"/>
          <w:sz w:val="22"/>
          <w:szCs w:val="22"/>
          <w:u w:val="single"/>
          <w:lang w:val="en-US"/>
        </w:rPr>
        <w:t>:</w:t>
      </w:r>
      <w:proofErr w:type="gramEnd"/>
      <w:r w:rsidR="00B33902" w:rsidRPr="00B33902">
        <w:rPr>
          <w:rFonts w:ascii="Arial" w:eastAsia="Calibri" w:hAnsi="Arial" w:cs="Arial"/>
          <w:sz w:val="22"/>
          <w:szCs w:val="22"/>
          <w:u w:val="single"/>
          <w:lang w:val="en-US"/>
        </w:rPr>
        <w:br/>
      </w:r>
      <w:r w:rsidR="00B33902" w:rsidRPr="00B33902">
        <w:rPr>
          <w:rFonts w:ascii="Arial" w:hAnsi="Arial" w:cs="Arial"/>
          <w:i/>
          <w:sz w:val="22"/>
          <w:szCs w:val="22"/>
          <w:lang w:val="en-US"/>
        </w:rPr>
        <w:t>Figure 1:</w:t>
      </w:r>
      <w:r w:rsidRPr="00B33902">
        <w:rPr>
          <w:rFonts w:ascii="Arial" w:hAnsi="Arial" w:cs="Arial"/>
          <w:sz w:val="22"/>
          <w:szCs w:val="22"/>
          <w:lang w:val="en-US"/>
        </w:rPr>
        <w:t xml:space="preserve"> The M12 panel mount connectors with L-coding are suitable for hand, wave and reflow soldering on printed circuit boards.</w:t>
      </w:r>
      <w:r w:rsidR="00B33902" w:rsidRPr="00B33902">
        <w:rPr>
          <w:rFonts w:ascii="Arial" w:hAnsi="Arial" w:cs="Arial"/>
          <w:sz w:val="22"/>
          <w:szCs w:val="22"/>
          <w:lang w:val="en-US"/>
        </w:rPr>
        <w:t xml:space="preserve"> Photo: binder</w:t>
      </w:r>
    </w:p>
    <w:p w:rsidR="00B33902" w:rsidRPr="00B33902" w:rsidRDefault="00B33902" w:rsidP="00B33902">
      <w:pPr>
        <w:pStyle w:val="Standard1"/>
        <w:spacing w:before="0" w:line="360" w:lineRule="auto"/>
        <w:rPr>
          <w:rFonts w:ascii="Arial" w:eastAsia="Calibri" w:hAnsi="Arial" w:cs="Arial"/>
          <w:sz w:val="22"/>
          <w:szCs w:val="22"/>
          <w:u w:val="single"/>
          <w:lang w:val="en-US"/>
        </w:rPr>
      </w:pPr>
      <w:r w:rsidRPr="00B33902">
        <w:rPr>
          <w:rFonts w:ascii="Arial" w:hAnsi="Arial" w:cs="Arial"/>
          <w:i/>
          <w:sz w:val="22"/>
          <w:szCs w:val="22"/>
          <w:lang w:val="en-US"/>
        </w:rPr>
        <w:t>Figure 2</w:t>
      </w:r>
      <w:r w:rsidR="0049389E" w:rsidRPr="00B33902">
        <w:rPr>
          <w:rFonts w:ascii="Arial" w:hAnsi="Arial" w:cs="Arial"/>
          <w:i/>
          <w:sz w:val="22"/>
          <w:szCs w:val="22"/>
          <w:lang w:val="en-US"/>
        </w:rPr>
        <w:t>:</w:t>
      </w:r>
      <w:r w:rsidR="0049389E" w:rsidRPr="00B33902">
        <w:rPr>
          <w:rFonts w:ascii="Arial" w:hAnsi="Arial" w:cs="Arial"/>
          <w:sz w:val="22"/>
          <w:szCs w:val="22"/>
          <w:lang w:val="en-US"/>
        </w:rPr>
        <w:t xml:space="preserve"> Pre-assembled, </w:t>
      </w:r>
      <w:proofErr w:type="spellStart"/>
      <w:r w:rsidR="0049389E" w:rsidRPr="00B33902">
        <w:rPr>
          <w:rFonts w:ascii="Arial" w:hAnsi="Arial" w:cs="Arial"/>
          <w:sz w:val="22"/>
          <w:szCs w:val="22"/>
          <w:lang w:val="en-US"/>
        </w:rPr>
        <w:t>overmolded</w:t>
      </w:r>
      <w:proofErr w:type="spellEnd"/>
      <w:r w:rsidR="0049389E" w:rsidRPr="00B33902">
        <w:rPr>
          <w:rFonts w:ascii="Arial" w:hAnsi="Arial" w:cs="Arial"/>
          <w:sz w:val="22"/>
          <w:szCs w:val="22"/>
          <w:lang w:val="en-US"/>
        </w:rPr>
        <w:t>, and tested M12 connectors significantly reduce the installation effort</w:t>
      </w:r>
      <w:r w:rsidR="003D5EC2" w:rsidRPr="00B33902">
        <w:rPr>
          <w:rFonts w:ascii="Arial" w:hAnsi="Arial" w:cs="Arial"/>
          <w:sz w:val="22"/>
          <w:szCs w:val="22"/>
          <w:lang w:val="en-US"/>
        </w:rPr>
        <w:t>.</w:t>
      </w:r>
      <w:r w:rsidRPr="00B33902">
        <w:rPr>
          <w:rFonts w:ascii="Arial" w:hAnsi="Arial" w:cs="Arial"/>
          <w:sz w:val="22"/>
          <w:szCs w:val="22"/>
          <w:lang w:val="en-US"/>
        </w:rPr>
        <w:t xml:space="preserve"> </w:t>
      </w:r>
      <w:r w:rsidR="0049389E" w:rsidRPr="00B33902">
        <w:rPr>
          <w:rFonts w:ascii="Arial" w:hAnsi="Arial" w:cs="Arial"/>
          <w:sz w:val="22"/>
          <w:szCs w:val="22"/>
          <w:lang w:val="en-US"/>
        </w:rPr>
        <w:t>Photo: binder</w:t>
      </w:r>
      <w:r w:rsidR="00A61EB2" w:rsidRPr="00B33902">
        <w:rPr>
          <w:rFonts w:ascii="Arial" w:eastAsia="Arial" w:hAnsi="Arial" w:cs="Arial"/>
          <w:sz w:val="22"/>
          <w:szCs w:val="22"/>
          <w:shd w:val="clear" w:color="auto" w:fill="FFFF00"/>
          <w:lang w:val="en-US"/>
        </w:rPr>
        <w:br/>
      </w:r>
      <w:r w:rsidRPr="00B33902">
        <w:rPr>
          <w:rFonts w:ascii="Arial" w:eastAsia="Arial" w:hAnsi="Arial" w:cs="Arial"/>
          <w:sz w:val="22"/>
          <w:szCs w:val="22"/>
          <w:lang w:val="en-US"/>
        </w:rPr>
        <w:br/>
      </w:r>
      <w:r w:rsidRPr="00B33902">
        <w:rPr>
          <w:rFonts w:ascii="Arial" w:hAnsi="Arial" w:cs="Arial"/>
          <w:sz w:val="22"/>
          <w:szCs w:val="22"/>
          <w:u w:val="single"/>
          <w:lang w:val="en-US"/>
        </w:rPr>
        <w:t>Fields of application:</w:t>
      </w:r>
    </w:p>
    <w:p w:rsidR="0049389E" w:rsidRPr="00B33902" w:rsidRDefault="0049389E" w:rsidP="0049389E">
      <w:pPr>
        <w:widowControl/>
        <w:numPr>
          <w:ilvl w:val="0"/>
          <w:numId w:val="3"/>
        </w:numPr>
        <w:spacing w:line="360" w:lineRule="auto"/>
        <w:rPr>
          <w:rFonts w:ascii="Arial" w:hAnsi="Arial" w:cs="Arial"/>
          <w:u w:color="333333"/>
        </w:rPr>
      </w:pPr>
      <w:r w:rsidRPr="00B33902">
        <w:rPr>
          <w:rFonts w:ascii="Arial" w:hAnsi="Arial" w:cs="Arial"/>
          <w:u w:color="333333"/>
        </w:rPr>
        <w:t>Factory and process automation</w:t>
      </w:r>
    </w:p>
    <w:p w:rsidR="0049389E" w:rsidRPr="00B33902" w:rsidRDefault="0049389E" w:rsidP="0049389E">
      <w:pPr>
        <w:widowControl/>
        <w:numPr>
          <w:ilvl w:val="0"/>
          <w:numId w:val="3"/>
        </w:numPr>
        <w:spacing w:line="360" w:lineRule="auto"/>
        <w:rPr>
          <w:rFonts w:ascii="Arial" w:hAnsi="Arial" w:cs="Arial"/>
          <w:u w:color="333333"/>
        </w:rPr>
      </w:pPr>
      <w:r w:rsidRPr="00B33902">
        <w:rPr>
          <w:rFonts w:ascii="Arial" w:hAnsi="Arial" w:cs="Arial"/>
          <w:u w:color="333333"/>
        </w:rPr>
        <w:t>Distributed automation technology</w:t>
      </w:r>
    </w:p>
    <w:p w:rsidR="0049389E" w:rsidRPr="00B33902" w:rsidRDefault="0049389E" w:rsidP="0049389E">
      <w:pPr>
        <w:widowControl/>
        <w:numPr>
          <w:ilvl w:val="0"/>
          <w:numId w:val="3"/>
        </w:numPr>
        <w:spacing w:line="360" w:lineRule="auto"/>
        <w:rPr>
          <w:rFonts w:ascii="Arial" w:hAnsi="Arial" w:cs="Arial"/>
          <w:u w:color="333333"/>
        </w:rPr>
      </w:pPr>
      <w:r w:rsidRPr="00B33902">
        <w:rPr>
          <w:rFonts w:ascii="Arial" w:hAnsi="Arial" w:cs="Arial"/>
          <w:u w:color="333333"/>
        </w:rPr>
        <w:t>Industrial metrology and controls</w:t>
      </w:r>
    </w:p>
    <w:p w:rsidR="00C755F4" w:rsidRPr="00B33902" w:rsidRDefault="0049389E" w:rsidP="0049389E">
      <w:pPr>
        <w:widowControl/>
        <w:numPr>
          <w:ilvl w:val="0"/>
          <w:numId w:val="3"/>
        </w:numPr>
        <w:spacing w:line="360" w:lineRule="auto"/>
        <w:rPr>
          <w:rFonts w:ascii="Arial" w:hAnsi="Arial" w:cs="Arial"/>
          <w:u w:color="333333"/>
        </w:rPr>
      </w:pPr>
      <w:r w:rsidRPr="00B33902">
        <w:rPr>
          <w:rFonts w:ascii="Arial" w:hAnsi="Arial" w:cs="Arial"/>
          <w:u w:color="333333"/>
        </w:rPr>
        <w:t>Robotics</w:t>
      </w:r>
    </w:p>
    <w:p w:rsidR="0049389E" w:rsidRPr="00B33902" w:rsidRDefault="00A61EB2" w:rsidP="0049389E">
      <w:pPr>
        <w:pStyle w:val="Standard1"/>
        <w:spacing w:before="0" w:line="360" w:lineRule="auto"/>
        <w:rPr>
          <w:rFonts w:ascii="Arial" w:eastAsia="Calibri" w:hAnsi="Arial" w:cs="Arial"/>
          <w:sz w:val="22"/>
          <w:szCs w:val="22"/>
          <w:u w:val="single"/>
          <w:lang w:val="en-US"/>
        </w:rPr>
      </w:pPr>
      <w:r w:rsidRPr="00B33902">
        <w:rPr>
          <w:rFonts w:ascii="Arial" w:eastAsia="Arial" w:hAnsi="Arial" w:cs="Arial"/>
          <w:sz w:val="22"/>
          <w:szCs w:val="22"/>
          <w:lang w:val="en-US"/>
        </w:rPr>
        <w:br/>
      </w:r>
      <w:r w:rsidR="0049389E" w:rsidRPr="00B33902">
        <w:rPr>
          <w:rFonts w:ascii="Arial" w:hAnsi="Arial" w:cs="Arial"/>
          <w:sz w:val="22"/>
          <w:szCs w:val="22"/>
          <w:u w:val="single"/>
          <w:lang w:val="en-US"/>
        </w:rPr>
        <w:t>Features:</w:t>
      </w:r>
    </w:p>
    <w:p w:rsidR="0049389E" w:rsidRPr="00B33902" w:rsidRDefault="0049389E" w:rsidP="0049389E">
      <w:pPr>
        <w:pStyle w:val="Standard1"/>
        <w:numPr>
          <w:ilvl w:val="0"/>
          <w:numId w:val="5"/>
        </w:numPr>
        <w:spacing w:before="0" w:line="360" w:lineRule="auto"/>
        <w:rPr>
          <w:rFonts w:ascii="Arial" w:hAnsi="Arial" w:cs="Arial"/>
          <w:color w:val="333333"/>
          <w:sz w:val="22"/>
          <w:szCs w:val="22"/>
          <w:lang w:val="en-US"/>
        </w:rPr>
      </w:pPr>
      <w:r w:rsidRPr="00B33902">
        <w:rPr>
          <w:rFonts w:ascii="Arial" w:hAnsi="Arial" w:cs="Arial"/>
          <w:sz w:val="22"/>
          <w:szCs w:val="22"/>
          <w:lang w:val="en-US"/>
        </w:rPr>
        <w:t>Size: M12</w:t>
      </w:r>
    </w:p>
    <w:p w:rsidR="0049389E" w:rsidRPr="00B33902" w:rsidRDefault="0049389E" w:rsidP="0049389E">
      <w:pPr>
        <w:pStyle w:val="Standard1"/>
        <w:numPr>
          <w:ilvl w:val="0"/>
          <w:numId w:val="5"/>
        </w:numPr>
        <w:spacing w:before="0" w:line="360" w:lineRule="auto"/>
        <w:rPr>
          <w:rFonts w:ascii="Arial" w:hAnsi="Arial" w:cs="Arial"/>
          <w:color w:val="333333"/>
          <w:sz w:val="22"/>
          <w:szCs w:val="22"/>
          <w:lang w:val="en-US"/>
        </w:rPr>
      </w:pPr>
      <w:r w:rsidRPr="00B33902">
        <w:rPr>
          <w:rFonts w:ascii="Arial" w:hAnsi="Arial" w:cs="Arial"/>
          <w:sz w:val="22"/>
          <w:szCs w:val="22"/>
          <w:lang w:val="en-US"/>
        </w:rPr>
        <w:t>Locking system: push-pull</w:t>
      </w:r>
      <w:r w:rsidR="00ED7993">
        <w:rPr>
          <w:rFonts w:ascii="Arial" w:hAnsi="Arial" w:cs="Arial"/>
          <w:sz w:val="22"/>
          <w:szCs w:val="22"/>
          <w:lang w:val="en-US"/>
        </w:rPr>
        <w:t xml:space="preserve"> and</w:t>
      </w:r>
      <w:r w:rsidRPr="00B33902">
        <w:rPr>
          <w:rFonts w:ascii="Arial" w:hAnsi="Arial" w:cs="Arial"/>
          <w:sz w:val="22"/>
          <w:szCs w:val="22"/>
          <w:lang w:val="en-US"/>
        </w:rPr>
        <w:t xml:space="preserve"> screw</w:t>
      </w:r>
    </w:p>
    <w:p w:rsidR="0049389E" w:rsidRPr="00B33902" w:rsidRDefault="0049389E" w:rsidP="0049389E">
      <w:pPr>
        <w:pStyle w:val="Standard1"/>
        <w:numPr>
          <w:ilvl w:val="0"/>
          <w:numId w:val="5"/>
        </w:numPr>
        <w:spacing w:before="0" w:line="360" w:lineRule="auto"/>
        <w:rPr>
          <w:rFonts w:ascii="Arial" w:hAnsi="Arial" w:cs="Arial"/>
          <w:color w:val="333333"/>
          <w:sz w:val="22"/>
          <w:szCs w:val="22"/>
          <w:lang w:val="en-US"/>
        </w:rPr>
      </w:pPr>
      <w:r w:rsidRPr="00B33902">
        <w:rPr>
          <w:rFonts w:ascii="Arial" w:hAnsi="Arial" w:cs="Arial"/>
          <w:sz w:val="22"/>
          <w:szCs w:val="22"/>
          <w:lang w:val="en-US"/>
        </w:rPr>
        <w:t>Termination: crimp, screw, clamp, IDT</w:t>
      </w:r>
    </w:p>
    <w:p w:rsidR="0049389E" w:rsidRPr="00B33902" w:rsidRDefault="0049389E" w:rsidP="0049389E">
      <w:pPr>
        <w:pStyle w:val="Standard1"/>
        <w:numPr>
          <w:ilvl w:val="0"/>
          <w:numId w:val="5"/>
        </w:numPr>
        <w:spacing w:before="0" w:line="360" w:lineRule="auto"/>
        <w:rPr>
          <w:rFonts w:ascii="Arial" w:hAnsi="Arial" w:cs="Arial"/>
          <w:color w:val="333333"/>
          <w:sz w:val="22"/>
          <w:szCs w:val="22"/>
          <w:lang w:val="en-US"/>
        </w:rPr>
      </w:pPr>
      <w:r w:rsidRPr="00B33902">
        <w:rPr>
          <w:rFonts w:ascii="Arial" w:hAnsi="Arial" w:cs="Arial"/>
          <w:sz w:val="22"/>
          <w:szCs w:val="22"/>
          <w:lang w:val="en-US"/>
        </w:rPr>
        <w:t>Pin count: 3-, 4-, 5-, 8-, and 12-pin</w:t>
      </w:r>
    </w:p>
    <w:p w:rsidR="00C755F4" w:rsidRPr="00B33902" w:rsidRDefault="0049389E" w:rsidP="0049389E">
      <w:pPr>
        <w:pStyle w:val="Standard1"/>
        <w:numPr>
          <w:ilvl w:val="0"/>
          <w:numId w:val="5"/>
        </w:numPr>
        <w:spacing w:before="0" w:line="360" w:lineRule="auto"/>
        <w:rPr>
          <w:rFonts w:ascii="Arial" w:hAnsi="Arial" w:cs="Arial"/>
          <w:color w:val="333333"/>
          <w:sz w:val="22"/>
          <w:szCs w:val="22"/>
          <w:lang w:val="en-US"/>
        </w:rPr>
      </w:pPr>
      <w:r w:rsidRPr="00B33902">
        <w:rPr>
          <w:rFonts w:ascii="Arial" w:hAnsi="Arial" w:cs="Arial"/>
          <w:color w:val="333333"/>
          <w:sz w:val="22"/>
          <w:szCs w:val="22"/>
          <w:u w:color="333333"/>
          <w:lang w:val="en-US"/>
        </w:rPr>
        <w:t>Protection degree: IP67 to IP68/IP69K</w:t>
      </w:r>
      <w:bookmarkStart w:id="0" w:name="_GoBack"/>
      <w:bookmarkEnd w:id="0"/>
    </w:p>
    <w:p w:rsidR="0049389E" w:rsidRPr="00B33902" w:rsidRDefault="00A61EB2" w:rsidP="0049389E">
      <w:pPr>
        <w:pStyle w:val="Standard1"/>
        <w:spacing w:before="0" w:line="360" w:lineRule="auto"/>
        <w:rPr>
          <w:rFonts w:ascii="Arial" w:eastAsia="Calibri" w:hAnsi="Arial" w:cs="Arial"/>
          <w:sz w:val="22"/>
          <w:szCs w:val="22"/>
          <w:u w:val="single"/>
          <w:lang w:val="en-US"/>
        </w:rPr>
      </w:pPr>
      <w:r w:rsidRPr="00B33902">
        <w:rPr>
          <w:rFonts w:ascii="Arial" w:eastAsia="Arial" w:hAnsi="Arial" w:cs="Arial"/>
          <w:sz w:val="22"/>
          <w:szCs w:val="22"/>
          <w:u w:val="single"/>
          <w:lang w:val="en-US"/>
        </w:rPr>
        <w:br/>
      </w:r>
      <w:r w:rsidR="0049389E" w:rsidRPr="00B33902">
        <w:rPr>
          <w:rFonts w:ascii="Arial" w:hAnsi="Arial" w:cs="Arial"/>
          <w:sz w:val="22"/>
          <w:szCs w:val="22"/>
          <w:u w:val="single"/>
          <w:lang w:val="en-US"/>
        </w:rPr>
        <w:t>Company address:</w:t>
      </w:r>
    </w:p>
    <w:p w:rsidR="0049389E" w:rsidRPr="000F545E" w:rsidRDefault="0049389E" w:rsidP="0049389E">
      <w:pPr>
        <w:spacing w:line="360" w:lineRule="auto"/>
        <w:rPr>
          <w:rFonts w:ascii="Arial" w:eastAsia="Calibri" w:hAnsi="Arial" w:cs="Arial"/>
          <w:color w:val="333333"/>
          <w:u w:color="333333"/>
          <w:lang w:val="de-DE"/>
        </w:rPr>
      </w:pPr>
      <w:r w:rsidRPr="00B33902">
        <w:rPr>
          <w:rFonts w:ascii="Arial" w:hAnsi="Arial" w:cs="Arial"/>
          <w:color w:val="333333"/>
          <w:u w:color="333333"/>
        </w:rPr>
        <w:t xml:space="preserve">Franz Binder GmbH &amp; Co. </w:t>
      </w:r>
      <w:r w:rsidRPr="00B33902">
        <w:rPr>
          <w:rFonts w:ascii="Arial" w:eastAsia="Calibri" w:hAnsi="Arial" w:cs="Arial"/>
          <w:color w:val="333333"/>
          <w:u w:color="333333"/>
        </w:rPr>
        <w:br/>
      </w:r>
      <w:r w:rsidRPr="000F545E">
        <w:rPr>
          <w:rFonts w:ascii="Arial" w:hAnsi="Arial" w:cs="Arial"/>
          <w:color w:val="333333"/>
          <w:u w:color="333333"/>
          <w:lang w:val="de-DE"/>
        </w:rPr>
        <w:t>Elektrische Bauelemente KG</w:t>
      </w:r>
    </w:p>
    <w:p w:rsidR="0049389E" w:rsidRPr="00ED7993" w:rsidRDefault="0049389E" w:rsidP="0049389E">
      <w:pPr>
        <w:spacing w:line="360" w:lineRule="auto"/>
        <w:rPr>
          <w:rFonts w:ascii="Arial" w:eastAsia="Calibri" w:hAnsi="Arial" w:cs="Arial"/>
          <w:color w:val="333333"/>
          <w:u w:color="333333"/>
          <w:lang w:val="de-DE"/>
        </w:rPr>
      </w:pPr>
      <w:proofErr w:type="spellStart"/>
      <w:r w:rsidRPr="00ED7993">
        <w:rPr>
          <w:rFonts w:ascii="Arial" w:hAnsi="Arial" w:cs="Arial"/>
          <w:color w:val="333333"/>
          <w:u w:color="333333"/>
          <w:lang w:val="de-DE"/>
        </w:rPr>
        <w:t>Roetelstrasse</w:t>
      </w:r>
      <w:proofErr w:type="spellEnd"/>
      <w:r w:rsidRPr="00ED7993">
        <w:rPr>
          <w:rFonts w:ascii="Arial" w:hAnsi="Arial" w:cs="Arial"/>
          <w:color w:val="333333"/>
          <w:u w:color="333333"/>
          <w:lang w:val="de-DE"/>
        </w:rPr>
        <w:t xml:space="preserve"> 27</w:t>
      </w:r>
    </w:p>
    <w:p w:rsidR="0049389E" w:rsidRPr="00ED7993" w:rsidRDefault="0049389E" w:rsidP="0049389E">
      <w:pPr>
        <w:spacing w:line="360" w:lineRule="auto"/>
        <w:rPr>
          <w:rFonts w:ascii="Arial" w:eastAsia="Calibri" w:hAnsi="Arial" w:cs="Arial"/>
          <w:color w:val="333333"/>
          <w:u w:color="333333"/>
          <w:lang w:val="de-DE"/>
        </w:rPr>
      </w:pPr>
      <w:r w:rsidRPr="00ED7993">
        <w:rPr>
          <w:rFonts w:ascii="Arial" w:hAnsi="Arial" w:cs="Arial"/>
          <w:color w:val="333333"/>
          <w:u w:color="333333"/>
          <w:lang w:val="de-DE"/>
        </w:rPr>
        <w:t>D-74172 Neckarsulm/Germany</w:t>
      </w:r>
    </w:p>
    <w:p w:rsidR="0049389E" w:rsidRPr="00ED7993" w:rsidRDefault="0049389E" w:rsidP="0049389E">
      <w:pPr>
        <w:spacing w:line="360" w:lineRule="auto"/>
        <w:rPr>
          <w:rFonts w:ascii="Arial" w:eastAsia="Calibri" w:hAnsi="Arial" w:cs="Arial"/>
          <w:color w:val="333333"/>
          <w:u w:color="333333"/>
          <w:lang w:val="fr-FR"/>
        </w:rPr>
      </w:pPr>
      <w:r w:rsidRPr="00ED7993">
        <w:rPr>
          <w:rFonts w:ascii="Arial" w:hAnsi="Arial" w:cs="Arial"/>
          <w:color w:val="333333"/>
          <w:u w:color="333333"/>
          <w:lang w:val="fr-FR"/>
        </w:rPr>
        <w:t>Tel. +49 (0) 7132 325-0</w:t>
      </w:r>
    </w:p>
    <w:p w:rsidR="0049389E" w:rsidRPr="00ED7993" w:rsidRDefault="0049389E" w:rsidP="0049389E">
      <w:pPr>
        <w:spacing w:line="360" w:lineRule="auto"/>
        <w:rPr>
          <w:rFonts w:ascii="Arial" w:eastAsia="Calibri" w:hAnsi="Arial" w:cs="Arial"/>
          <w:color w:val="333333"/>
          <w:u w:color="333333"/>
          <w:lang w:val="fr-FR"/>
        </w:rPr>
      </w:pPr>
      <w:r w:rsidRPr="00ED7993">
        <w:rPr>
          <w:rFonts w:ascii="Arial" w:hAnsi="Arial" w:cs="Arial"/>
          <w:color w:val="333333"/>
          <w:u w:color="333333"/>
          <w:lang w:val="fr-FR"/>
        </w:rPr>
        <w:t>Fax +49 (0) 7132 325-150</w:t>
      </w:r>
    </w:p>
    <w:p w:rsidR="0049389E" w:rsidRPr="00ED7993" w:rsidRDefault="0049389E" w:rsidP="0049389E">
      <w:pPr>
        <w:spacing w:line="360" w:lineRule="auto"/>
        <w:rPr>
          <w:rFonts w:ascii="Arial" w:eastAsia="Calibri" w:hAnsi="Arial" w:cs="Arial"/>
          <w:color w:val="333333"/>
          <w:u w:color="333333"/>
          <w:lang w:val="fr-FR"/>
        </w:rPr>
      </w:pPr>
      <w:r w:rsidRPr="00ED7993">
        <w:rPr>
          <w:rFonts w:ascii="Arial" w:hAnsi="Arial" w:cs="Arial"/>
          <w:color w:val="333333"/>
          <w:u w:color="333333"/>
          <w:lang w:val="fr-FR"/>
        </w:rPr>
        <w:t>info@binder-connector.de</w:t>
      </w:r>
    </w:p>
    <w:p w:rsidR="00C755F4" w:rsidRPr="00ED7993" w:rsidRDefault="00ED7993" w:rsidP="0049389E">
      <w:pPr>
        <w:spacing w:line="360" w:lineRule="auto"/>
        <w:rPr>
          <w:rFonts w:ascii="Arial" w:hAnsi="Arial" w:cs="Arial"/>
          <w:color w:val="333333"/>
          <w:u w:color="333333"/>
          <w:lang w:val="fr-FR"/>
        </w:rPr>
      </w:pPr>
      <w:hyperlink r:id="rId7" w:history="1">
        <w:r w:rsidR="0049389E" w:rsidRPr="00ED7993">
          <w:rPr>
            <w:rStyle w:val="Hyperlink"/>
            <w:rFonts w:ascii="Arial" w:hAnsi="Arial" w:cs="Arial"/>
            <w:u w:val="none" w:color="333333"/>
            <w:lang w:val="fr-FR"/>
          </w:rPr>
          <w:t>www.binder-connector.de</w:t>
        </w:r>
      </w:hyperlink>
    </w:p>
    <w:p w:rsidR="0049389E" w:rsidRPr="00ED7993" w:rsidRDefault="0049389E" w:rsidP="0049389E">
      <w:pPr>
        <w:spacing w:line="360" w:lineRule="auto"/>
        <w:rPr>
          <w:rFonts w:ascii="Arial" w:eastAsia="Arial" w:hAnsi="Arial" w:cs="Arial"/>
          <w:lang w:val="fr-FR"/>
        </w:rPr>
      </w:pPr>
    </w:p>
    <w:p w:rsidR="0049389E" w:rsidRPr="00ED7993" w:rsidRDefault="0049389E" w:rsidP="0049389E">
      <w:pPr>
        <w:spacing w:line="360" w:lineRule="auto"/>
        <w:rPr>
          <w:rFonts w:ascii="Arial" w:eastAsia="Calibri" w:hAnsi="Arial" w:cs="Arial"/>
          <w:color w:val="333333"/>
          <w:u w:val="single" w:color="333333"/>
          <w:lang w:val="fr-FR"/>
        </w:rPr>
      </w:pPr>
      <w:proofErr w:type="spellStart"/>
      <w:r w:rsidRPr="00ED7993">
        <w:rPr>
          <w:rFonts w:ascii="Arial" w:hAnsi="Arial" w:cs="Arial"/>
          <w:color w:val="333333"/>
          <w:u w:val="single" w:color="333333"/>
          <w:lang w:val="fr-FR"/>
        </w:rPr>
        <w:t>Press</w:t>
      </w:r>
      <w:proofErr w:type="spellEnd"/>
      <w:r w:rsidRPr="00ED7993">
        <w:rPr>
          <w:rFonts w:ascii="Arial" w:hAnsi="Arial" w:cs="Arial"/>
          <w:color w:val="333333"/>
          <w:u w:val="single" w:color="333333"/>
          <w:lang w:val="fr-FR"/>
        </w:rPr>
        <w:t xml:space="preserve"> contact:</w:t>
      </w:r>
    </w:p>
    <w:p w:rsidR="0049389E" w:rsidRPr="00B33902" w:rsidRDefault="0049389E" w:rsidP="0049389E">
      <w:pPr>
        <w:spacing w:line="360" w:lineRule="auto"/>
        <w:rPr>
          <w:rFonts w:ascii="Arial" w:eastAsia="Calibri" w:hAnsi="Arial" w:cs="Arial"/>
          <w:color w:val="333333"/>
          <w:u w:color="333333"/>
        </w:rPr>
      </w:pPr>
      <w:r w:rsidRPr="00B33902">
        <w:rPr>
          <w:rFonts w:ascii="Arial" w:hAnsi="Arial" w:cs="Arial"/>
          <w:color w:val="333333"/>
          <w:u w:color="333333"/>
        </w:rPr>
        <w:t>Patrick Heckler</w:t>
      </w:r>
    </w:p>
    <w:p w:rsidR="0049389E" w:rsidRPr="00B33902" w:rsidRDefault="0049389E" w:rsidP="0049389E">
      <w:pPr>
        <w:spacing w:line="360" w:lineRule="auto"/>
        <w:rPr>
          <w:rFonts w:ascii="Arial" w:eastAsia="Calibri" w:hAnsi="Arial" w:cs="Arial"/>
          <w:color w:val="333333"/>
          <w:u w:color="333333"/>
        </w:rPr>
      </w:pPr>
      <w:r w:rsidRPr="00B33902">
        <w:rPr>
          <w:rFonts w:ascii="Arial" w:hAnsi="Arial" w:cs="Arial"/>
          <w:color w:val="333333"/>
          <w:u w:color="333333"/>
        </w:rPr>
        <w:t>Tel. +49 (0) 7132 325-448</w:t>
      </w:r>
    </w:p>
    <w:p w:rsidR="00C755F4" w:rsidRPr="00B33902" w:rsidRDefault="0049389E" w:rsidP="0049389E">
      <w:pPr>
        <w:spacing w:line="360" w:lineRule="auto"/>
        <w:rPr>
          <w:rFonts w:ascii="Arial" w:hAnsi="Arial" w:cs="Arial"/>
        </w:rPr>
      </w:pPr>
      <w:r w:rsidRPr="00B33902">
        <w:rPr>
          <w:rFonts w:ascii="Arial" w:hAnsi="Arial" w:cs="Arial"/>
          <w:color w:val="333333"/>
          <w:u w:color="333333"/>
        </w:rPr>
        <w:t>E-Mail p.heckler@binder-connector.de</w:t>
      </w:r>
    </w:p>
    <w:sectPr w:rsidR="00C755F4" w:rsidRPr="00B33902">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45" w:rsidRDefault="00A61EB2">
      <w:r>
        <w:separator/>
      </w:r>
    </w:p>
  </w:endnote>
  <w:endnote w:type="continuationSeparator" w:id="0">
    <w:p w:rsidR="00C24945" w:rsidRDefault="00A6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45" w:rsidRDefault="00A61EB2">
      <w:r>
        <w:separator/>
      </w:r>
    </w:p>
  </w:footnote>
  <w:footnote w:type="continuationSeparator" w:id="0">
    <w:p w:rsidR="00C24945" w:rsidRDefault="00A6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71F3848"/>
    <w:multiLevelType w:val="hybridMultilevel"/>
    <w:tmpl w:val="193A3F8A"/>
    <w:numStyleLink w:val="ImportierterStil1"/>
  </w:abstractNum>
  <w:abstractNum w:abstractNumId="2" w15:restartNumberingAfterBreak="0">
    <w:nsid w:val="48E670CE"/>
    <w:multiLevelType w:val="hybridMultilevel"/>
    <w:tmpl w:val="193A3F8A"/>
    <w:numStyleLink w:val="ImportierterStil1"/>
  </w:abstractNum>
  <w:abstractNum w:abstractNumId="3" w15:restartNumberingAfterBreak="0">
    <w:nsid w:val="4B3B59DD"/>
    <w:multiLevelType w:val="hybridMultilevel"/>
    <w:tmpl w:val="739C8EF0"/>
    <w:numStyleLink w:val="ImportierterStil2"/>
  </w:abstractNum>
  <w:abstractNum w:abstractNumId="4" w15:restartNumberingAfterBreak="0">
    <w:nsid w:val="687D52EE"/>
    <w:multiLevelType w:val="hybridMultilevel"/>
    <w:tmpl w:val="739C8EF0"/>
    <w:styleLink w:val="ImportierterStil2"/>
    <w:lvl w:ilvl="0" w:tplc="258605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2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2E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63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E2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CA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A4A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EF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E5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F545E"/>
    <w:rsid w:val="00316B4E"/>
    <w:rsid w:val="00376F02"/>
    <w:rsid w:val="003D5EC2"/>
    <w:rsid w:val="0049389E"/>
    <w:rsid w:val="00542DAD"/>
    <w:rsid w:val="006E10E1"/>
    <w:rsid w:val="00A61EB2"/>
    <w:rsid w:val="00B33902"/>
    <w:rsid w:val="00C24945"/>
    <w:rsid w:val="00C755F4"/>
    <w:rsid w:val="00ED7993"/>
    <w:rsid w:val="00F97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6E4F"/>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6976</Characters>
  <Application>Microsoft Office Word</Application>
  <DocSecurity>0</DocSecurity>
  <Lines>58</Lines>
  <Paragraphs>16</Paragraphs>
  <ScaleCrop>false</ScaleCrop>
  <Company>Franz Binder GmbH &amp; Co. elektrische Bauelemente KG</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Heckler, Patrick</cp:lastModifiedBy>
  <cp:revision>12</cp:revision>
  <dcterms:created xsi:type="dcterms:W3CDTF">2023-01-19T07:09:00Z</dcterms:created>
  <dcterms:modified xsi:type="dcterms:W3CDTF">2023-01-27T07:53:00Z</dcterms:modified>
</cp:coreProperties>
</file>