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919" w:rsidRPr="00FF7919" w:rsidRDefault="00E10886" w:rsidP="00FF7919">
      <w:pPr>
        <w:spacing w:line="360" w:lineRule="auto"/>
        <w:rPr>
          <w:rFonts w:eastAsia="Calibri" w:cs="Arial"/>
          <w:u w:val="single"/>
        </w:rPr>
      </w:pPr>
      <w:r w:rsidRPr="00FF7919">
        <w:rPr>
          <w:rFonts w:cs="Arial"/>
          <w:noProof/>
        </w:rPr>
        <w:t>N</w:t>
      </w:r>
      <w:r w:rsidR="00A630D8" w:rsidRPr="00FF7919">
        <w:rPr>
          <w:rFonts w:cs="Arial"/>
          <w:noProof/>
        </w:rPr>
        <w:t xml:space="preserve">eckarsulm, </w:t>
      </w:r>
      <w:r w:rsidR="002F66AA">
        <w:rPr>
          <w:rFonts w:cs="Arial"/>
          <w:noProof/>
        </w:rPr>
        <w:t>27</w:t>
      </w:r>
      <w:bookmarkStart w:id="0" w:name="_GoBack"/>
      <w:bookmarkEnd w:id="0"/>
      <w:r w:rsidR="00FF7919">
        <w:rPr>
          <w:rFonts w:cs="Arial"/>
          <w:noProof/>
        </w:rPr>
        <w:t>. Oktober</w:t>
      </w:r>
      <w:r w:rsidR="00A630D8" w:rsidRPr="00FF7919">
        <w:rPr>
          <w:rFonts w:cs="Arial"/>
          <w:noProof/>
        </w:rPr>
        <w:t xml:space="preserve"> 2023</w:t>
      </w:r>
      <w:r w:rsidR="00A630D8" w:rsidRPr="00FF7919">
        <w:rPr>
          <w:rFonts w:cs="Arial"/>
          <w:noProof/>
          <w:u w:val="single"/>
        </w:rPr>
        <w:br/>
      </w:r>
      <w:r w:rsidR="00FF7919" w:rsidRPr="00FF7919">
        <w:rPr>
          <w:rFonts w:cs="Arial"/>
          <w:u w:val="single"/>
        </w:rPr>
        <w:t>K- und L-kodierte Flanschteile nach UL 2237</w:t>
      </w:r>
    </w:p>
    <w:p w:rsidR="00FF7919" w:rsidRPr="000A38BD" w:rsidRDefault="00FF7919" w:rsidP="00FF7919">
      <w:pPr>
        <w:spacing w:line="360" w:lineRule="auto"/>
        <w:rPr>
          <w:rFonts w:eastAsia="Calibri" w:cs="Arial"/>
          <w:b/>
          <w:bCs/>
          <w:sz w:val="32"/>
        </w:rPr>
      </w:pPr>
      <w:r w:rsidRPr="000A38BD">
        <w:rPr>
          <w:rFonts w:cs="Arial"/>
          <w:b/>
          <w:bCs/>
          <w:sz w:val="32"/>
        </w:rPr>
        <w:t>Leistungssteckverbinder für den Nordamerika-Markt</w:t>
      </w:r>
    </w:p>
    <w:p w:rsidR="00FF7919" w:rsidRPr="00FF7919" w:rsidRDefault="00FF7919" w:rsidP="00FF7919">
      <w:pPr>
        <w:spacing w:line="360" w:lineRule="auto"/>
        <w:rPr>
          <w:rFonts w:eastAsia="Calibri" w:cs="Arial"/>
          <w:b/>
          <w:bCs/>
        </w:rPr>
      </w:pPr>
    </w:p>
    <w:p w:rsidR="00FF7919" w:rsidRDefault="001D12EE" w:rsidP="00FF7919">
      <w:pPr>
        <w:spacing w:line="360" w:lineRule="auto"/>
        <w:rPr>
          <w:b/>
          <w:bCs/>
        </w:rPr>
      </w:pPr>
      <w:r>
        <w:rPr>
          <w:b/>
          <w:bCs/>
        </w:rPr>
        <w:t>Um für Schaltschränke auf dem nordamerikanischen Kontinent tauglich zu sein, müssen Power-Komponenten die Vorgaben der Norm UL 2237 erfüllen. Ingenieure bei binder haben im Rahmen der M12-Serien 824 und 823 Flanschteile mit K- und L-Kodierung entwickelt, die diesen Richtlinien umfassend folgen.</w:t>
      </w:r>
    </w:p>
    <w:p w:rsidR="001D12EE" w:rsidRPr="00FF7919" w:rsidRDefault="001D12EE" w:rsidP="00FF7919">
      <w:pPr>
        <w:spacing w:line="360" w:lineRule="auto"/>
        <w:rPr>
          <w:rFonts w:eastAsia="Calibri" w:cs="Arial"/>
        </w:rPr>
      </w:pPr>
    </w:p>
    <w:p w:rsidR="00FF7919" w:rsidRPr="00FF7919" w:rsidRDefault="001D12EE" w:rsidP="00FF7919">
      <w:pPr>
        <w:spacing w:line="360" w:lineRule="auto"/>
        <w:rPr>
          <w:rFonts w:eastAsia="Calibri" w:cs="Arial"/>
        </w:rPr>
      </w:pPr>
      <w:r>
        <w:t>binder, ein führender Anbieter industrieller Rundsteckverbinder, hat im Rahmen seiner Produktserien 824/823 K- und L-kodierte Flanschteile im Programm, die gemäß dem Standard UL 2237 für Leistungsapplikationen auf dem nordamerikanischen Markt vorgesehen sind. Dazu gehören 5-polige F</w:t>
      </w:r>
      <w:r w:rsidR="000F3359">
        <w:t>lanschstecker und -buchsen, die</w:t>
      </w:r>
      <w:r>
        <w:t xml:space="preserve"> Kriterie</w:t>
      </w:r>
      <w:r w:rsidR="000F3359">
        <w:t>n der Schutzart</w:t>
      </w:r>
      <w:r>
        <w:t xml:space="preserve"> IP68 erfüllen. Haupteinsatzgebiete der M12-Komponenten mit Schraubverriegelung sind der Elektrogeräte- und Anlagenbau sowie die industrielle Steuerungstechnik.</w:t>
      </w:r>
    </w:p>
    <w:p w:rsidR="00FF7919" w:rsidRPr="00FF7919" w:rsidRDefault="00FF7919" w:rsidP="00FF7919">
      <w:pPr>
        <w:spacing w:line="360" w:lineRule="auto"/>
        <w:rPr>
          <w:rFonts w:eastAsia="Calibri" w:cs="Arial"/>
        </w:rPr>
      </w:pPr>
    </w:p>
    <w:p w:rsidR="001D12EE" w:rsidRDefault="001D12EE" w:rsidP="001D12EE">
      <w:pPr>
        <w:spacing w:line="360" w:lineRule="auto"/>
        <w:rPr>
          <w:b/>
          <w:bCs/>
        </w:rPr>
      </w:pPr>
      <w:r>
        <w:rPr>
          <w:b/>
          <w:bCs/>
        </w:rPr>
        <w:t>UL 2237: Flanschteile für Nordamerika</w:t>
      </w:r>
    </w:p>
    <w:p w:rsidR="00FF7919" w:rsidRPr="00FF7919" w:rsidRDefault="001D12EE" w:rsidP="001D12EE">
      <w:pPr>
        <w:spacing w:line="360" w:lineRule="auto"/>
        <w:rPr>
          <w:rFonts w:eastAsia="Calibri" w:cs="Arial"/>
        </w:rPr>
      </w:pPr>
      <w:r>
        <w:t xml:space="preserve">Der Einsatz in Schaltschränken des nordamerikanischen Anwendermarkts bedingt für elektromechanische Schnittstellen zur Spannungs- und Leistungsübertragung Zulassungen nach UL 2237. Die Norm gibt Richtlinien vor, nach denen Steckverbinder, Kabel, Kabelverschraubungen und Sicherungselemente zu testen sind, darunter der </w:t>
      </w:r>
      <w:proofErr w:type="spellStart"/>
      <w:r>
        <w:t>Grounding</w:t>
      </w:r>
      <w:proofErr w:type="spellEnd"/>
      <w:r>
        <w:t xml:space="preserve"> (</w:t>
      </w:r>
      <w:proofErr w:type="spellStart"/>
      <w:r>
        <w:t>Bonding</w:t>
      </w:r>
      <w:proofErr w:type="spellEnd"/>
      <w:r>
        <w:t xml:space="preserve">) Path </w:t>
      </w:r>
      <w:proofErr w:type="spellStart"/>
      <w:r>
        <w:t>Current</w:t>
      </w:r>
      <w:proofErr w:type="spellEnd"/>
      <w:r>
        <w:t xml:space="preserve"> Test: Dieser schreibt vor, dass der PE-Pfad (</w:t>
      </w:r>
      <w:proofErr w:type="spellStart"/>
      <w:r>
        <w:t>Protection</w:t>
      </w:r>
      <w:proofErr w:type="spellEnd"/>
      <w:r>
        <w:t xml:space="preserve"> Earth, Schutzerde) vier Sekunden lang einer </w:t>
      </w:r>
      <w:proofErr w:type="spellStart"/>
      <w:r>
        <w:t>Bestromung</w:t>
      </w:r>
      <w:proofErr w:type="spellEnd"/>
      <w:r>
        <w:t xml:space="preserve"> mit 190 A für den Anschlussquerschnitt AWG16 beziehungsweise einer </w:t>
      </w:r>
      <w:proofErr w:type="spellStart"/>
      <w:r>
        <w:t>Bestromung</w:t>
      </w:r>
      <w:proofErr w:type="spellEnd"/>
      <w:r>
        <w:t xml:space="preserve"> mit 300 A für AWG 14 zu widerstehen hat, ohne zu unterbrechen. Wechselstromanwendungen erfordern darüber hinaus eine Abnormal-</w:t>
      </w:r>
      <w:proofErr w:type="spellStart"/>
      <w:r>
        <w:t>Overload</w:t>
      </w:r>
      <w:proofErr w:type="spellEnd"/>
      <w:r>
        <w:t>-Prüfung mit dem 1,5-Fachen des Bemessungsstroms – die Sicherung des PE-Pfads darf nicht auslösen – sowie zusätzlich eine Anbindung des PE-Pols an das Komponentengehäuse.</w:t>
      </w:r>
    </w:p>
    <w:p w:rsidR="00FF7919" w:rsidRPr="00FF7919" w:rsidRDefault="00FF7919" w:rsidP="00FF7919">
      <w:pPr>
        <w:spacing w:line="360" w:lineRule="auto"/>
        <w:rPr>
          <w:rFonts w:eastAsia="Calibri" w:cs="Arial"/>
        </w:rPr>
      </w:pPr>
    </w:p>
    <w:p w:rsidR="00FF7919" w:rsidRPr="00FF7919" w:rsidRDefault="00FF7919" w:rsidP="00FF7919">
      <w:pPr>
        <w:spacing w:line="360" w:lineRule="auto"/>
        <w:rPr>
          <w:rFonts w:eastAsia="Calibri" w:cs="Arial"/>
          <w:b/>
          <w:bCs/>
        </w:rPr>
      </w:pPr>
      <w:r w:rsidRPr="00FF7919">
        <w:rPr>
          <w:rFonts w:cs="Arial"/>
          <w:b/>
          <w:bCs/>
        </w:rPr>
        <w:t>Flanschteile K- und L-kodiert</w:t>
      </w:r>
    </w:p>
    <w:p w:rsidR="00FF7919" w:rsidRPr="00FF7919" w:rsidRDefault="001D12EE" w:rsidP="00FF7919">
      <w:pPr>
        <w:spacing w:line="360" w:lineRule="auto"/>
        <w:rPr>
          <w:rFonts w:eastAsia="Calibri" w:cs="Arial"/>
        </w:rPr>
      </w:pPr>
      <w:r>
        <w:t>Nach dem Standard DIN EN 61076-2-111 steht die K-Kodierung für 5-polige M12-Steckverbinder zur Leistungsversorgung von Wechselstromanwendungen wie Antrieben oder Frequenzumrichtern. Die Grenzwerte für Bemessungsspannung und -strom sind mit 630 V(AC) beziehungsweise 12 A festgelegt. Die L-Kodierung beschreibt ebenfalls ein 5-poliges Steckgesicht, allerdings ist sie speziell ausgelegt für Gleichspannungsanwendungen bis 63 V(DC) und 16 A; dazu gehören etwa kleinere Motoren oder Feldbusgeräte im Bereich der industriellen Automatisierungstechnik.</w:t>
      </w:r>
    </w:p>
    <w:p w:rsidR="00FF7919" w:rsidRPr="00FF7919" w:rsidRDefault="00FF7919" w:rsidP="00FF7919">
      <w:pPr>
        <w:spacing w:line="360" w:lineRule="auto"/>
        <w:rPr>
          <w:rFonts w:eastAsia="Calibri" w:cs="Arial"/>
          <w:b/>
          <w:bCs/>
        </w:rPr>
      </w:pPr>
      <w:r w:rsidRPr="00FF7919">
        <w:rPr>
          <w:rFonts w:cs="Arial"/>
          <w:b/>
          <w:bCs/>
        </w:rPr>
        <w:lastRenderedPageBreak/>
        <w:t>824- und 823-Flanschteile im Überblick</w:t>
      </w:r>
    </w:p>
    <w:p w:rsidR="001D12EE" w:rsidRDefault="001D12EE" w:rsidP="001D12EE">
      <w:pPr>
        <w:spacing w:line="360" w:lineRule="auto"/>
      </w:pPr>
      <w:r>
        <w:t>Die 5-</w:t>
      </w:r>
      <w:r w:rsidR="0088214E">
        <w:t xml:space="preserve">poligen Flanschteile der binder </w:t>
      </w:r>
      <w:r>
        <w:t xml:space="preserve">Serien 824 und 823 mit K- (Polzahl 4+PE) und L-Kodierung (Polzahl 4+FE, </w:t>
      </w:r>
      <w:proofErr w:type="spellStart"/>
      <w:r>
        <w:t>Functional</w:t>
      </w:r>
      <w:proofErr w:type="spellEnd"/>
      <w:r>
        <w:t xml:space="preserve"> Earth – Funktionserde) verfügen über eine M12-Schraubverriegelung. </w:t>
      </w:r>
      <w:r w:rsidR="000F3359">
        <w:t>Als Anschlussarten sind Litzen</w:t>
      </w:r>
      <w:r>
        <w:t xml:space="preserve"> vorgesehen. Die Anschlussquerschnitte betragen AWG16 und AWG14. Für die Wechselstromkomponenten mit K-Kodierung wurden die Anforderungen der UL 2237 über eine PE-Anbindung an den Gewindering umgesetzt.  Die Zertifizierung gemäß UL 2237 ist derzeit in Vorbereitung.</w:t>
      </w:r>
    </w:p>
    <w:p w:rsidR="00DF7E44" w:rsidRPr="00FF7919" w:rsidRDefault="001D12EE" w:rsidP="001D12EE">
      <w:pPr>
        <w:spacing w:after="200" w:line="360" w:lineRule="auto"/>
        <w:rPr>
          <w:rFonts w:cs="Arial"/>
          <w:noProof/>
        </w:rPr>
      </w:pPr>
      <w:r>
        <w:t>Die mechanische Lebensdauer der Flanschteile ist mit &gt;100 Steckzyklen spezifiziert. Die Grenztemperaturen sind -40 und +85 °C (Serie 824) beziehungsweise -40 und +105 °C (Serie 823).</w:t>
      </w:r>
      <w:r w:rsidR="00A630D8" w:rsidRPr="00FF7919">
        <w:rPr>
          <w:rFonts w:cs="Arial"/>
          <w:noProof/>
        </w:rPr>
        <w:br/>
      </w:r>
      <w:r w:rsidR="00A630D8" w:rsidRPr="00FF7919">
        <w:rPr>
          <w:rFonts w:cs="Arial"/>
          <w:noProof/>
        </w:rPr>
        <w:br/>
      </w:r>
      <w:r w:rsidR="00A630D8" w:rsidRPr="00FF7919">
        <w:rPr>
          <w:rFonts w:cs="Arial"/>
          <w:b/>
          <w:bCs/>
          <w:noProof/>
        </w:rPr>
        <w:t>Über binder</w:t>
      </w:r>
      <w:r w:rsidR="00A630D8" w:rsidRPr="00FF7919">
        <w:rPr>
          <w:rFonts w:cs="Arial"/>
          <w:noProof/>
        </w:rPr>
        <w:br/>
        <w:t>binder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rsidR="00DF7E44" w:rsidRPr="000A38BD" w:rsidRDefault="00A630D8">
      <w:pPr>
        <w:spacing w:line="360" w:lineRule="auto"/>
        <w:rPr>
          <w:rFonts w:cs="Arial"/>
          <w:noProof/>
        </w:rPr>
      </w:pPr>
      <w:r w:rsidRPr="00FF7919">
        <w:rPr>
          <w:rFonts w:cs="Arial"/>
          <w:noProof/>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FF7919">
        <w:rPr>
          <w:rFonts w:cs="Arial"/>
          <w:noProof/>
        </w:rPr>
        <w:br/>
      </w:r>
      <w:r w:rsidRPr="00FF7919">
        <w:rPr>
          <w:rFonts w:cs="Arial"/>
          <w:noProof/>
        </w:rPr>
        <w:br/>
      </w:r>
      <w:r w:rsidRPr="00FF7919">
        <w:rPr>
          <w:rFonts w:cs="Arial"/>
          <w:noProof/>
          <w:u w:val="single"/>
        </w:rPr>
        <w:t>Bildunterschrift:</w:t>
      </w:r>
      <w:r w:rsidRPr="00FF7919">
        <w:rPr>
          <w:rFonts w:cs="Arial"/>
          <w:noProof/>
          <w:u w:val="single"/>
        </w:rPr>
        <w:br/>
      </w:r>
      <w:r w:rsidR="001D12EE">
        <w:t xml:space="preserve">Flanschteile mit </w:t>
      </w:r>
      <w:r w:rsidR="0088214E">
        <w:t xml:space="preserve">K- und L-Kodierung der binder </w:t>
      </w:r>
      <w:r w:rsidR="001D12EE">
        <w:t>M12-</w:t>
      </w:r>
      <w:r w:rsidR="00630AD9">
        <w:t xml:space="preserve">Power </w:t>
      </w:r>
      <w:r w:rsidR="001D12EE">
        <w:t>Serien 824 und 823 für die Spannungs- und Leistungsübertragung in Anwendungen für den nordamerikanischen Markt</w:t>
      </w:r>
      <w:r w:rsidRPr="00C174C4">
        <w:rPr>
          <w:rFonts w:cs="Arial"/>
          <w:noProof/>
        </w:rPr>
        <w:t>.</w:t>
      </w:r>
      <w:r w:rsidRPr="00FF7919">
        <w:rPr>
          <w:rFonts w:cs="Arial"/>
          <w:noProof/>
        </w:rPr>
        <w:t xml:space="preserve"> Foto: binder</w:t>
      </w:r>
      <w:r w:rsidR="001550D7" w:rsidRPr="00FF7919">
        <w:rPr>
          <w:rFonts w:cs="Arial"/>
          <w:noProof/>
        </w:rPr>
        <w:br/>
      </w:r>
      <w:r w:rsidRPr="00FF7919">
        <w:rPr>
          <w:rFonts w:cs="Arial"/>
          <w:noProof/>
          <w:shd w:val="clear" w:color="auto" w:fill="FFFF00"/>
        </w:rPr>
        <w:br/>
      </w:r>
      <w:r w:rsidRPr="000A38BD">
        <w:rPr>
          <w:rFonts w:cs="Arial"/>
          <w:noProof/>
          <w:u w:val="single"/>
        </w:rPr>
        <w:t>Anwendungsgebiete:</w:t>
      </w:r>
    </w:p>
    <w:p w:rsidR="000A38BD" w:rsidRPr="000A38BD" w:rsidRDefault="000A38BD" w:rsidP="000A38BD">
      <w:pPr>
        <w:pStyle w:val="Listenabsatz"/>
        <w:widowControl/>
        <w:numPr>
          <w:ilvl w:val="0"/>
          <w:numId w:val="2"/>
        </w:numPr>
        <w:spacing w:line="360" w:lineRule="auto"/>
        <w:rPr>
          <w:rFonts w:ascii="Arial" w:hAnsi="Arial" w:cs="Arial"/>
          <w:lang w:val="de-DE"/>
        </w:rPr>
      </w:pPr>
      <w:r w:rsidRPr="000A38BD">
        <w:rPr>
          <w:rFonts w:ascii="Arial" w:hAnsi="Arial" w:cs="Arial"/>
          <w:lang w:val="de-DE"/>
        </w:rPr>
        <w:t>AC- und DC-Leistungsversorgung von Automatisierungskomponenten im industriellen Geräte- und Anlagenbau</w:t>
      </w:r>
    </w:p>
    <w:p w:rsidR="001550D7" w:rsidRPr="000A38BD" w:rsidRDefault="000A38BD" w:rsidP="000A38BD">
      <w:pPr>
        <w:pStyle w:val="Listenabsatz"/>
        <w:widowControl/>
        <w:numPr>
          <w:ilvl w:val="0"/>
          <w:numId w:val="2"/>
        </w:numPr>
        <w:spacing w:line="360" w:lineRule="auto"/>
        <w:rPr>
          <w:rFonts w:ascii="Arial" w:hAnsi="Arial" w:cs="Arial"/>
          <w:lang w:val="de-DE"/>
        </w:rPr>
      </w:pPr>
      <w:r w:rsidRPr="000A38BD">
        <w:rPr>
          <w:rFonts w:ascii="Arial" w:hAnsi="Arial" w:cs="Arial"/>
          <w:lang w:val="de-DE"/>
        </w:rPr>
        <w:t>Schaltschrankeinbau für den nordamerikanischen Markt</w:t>
      </w:r>
    </w:p>
    <w:p w:rsidR="00DF7E44" w:rsidRPr="000A38BD" w:rsidRDefault="00A630D8">
      <w:pPr>
        <w:spacing w:line="360" w:lineRule="auto"/>
        <w:rPr>
          <w:rFonts w:cs="Arial"/>
          <w:noProof/>
          <w:u w:val="single"/>
        </w:rPr>
      </w:pPr>
      <w:r w:rsidRPr="000A38BD">
        <w:rPr>
          <w:rFonts w:cs="Arial"/>
          <w:noProof/>
        </w:rPr>
        <w:br/>
      </w:r>
      <w:r w:rsidRPr="000A38BD">
        <w:rPr>
          <w:rFonts w:cs="Arial"/>
          <w:noProof/>
          <w:u w:val="single"/>
        </w:rPr>
        <w:t>Eigenschaften:</w:t>
      </w:r>
    </w:p>
    <w:p w:rsidR="000A38BD" w:rsidRPr="000A38BD" w:rsidRDefault="000A38BD" w:rsidP="000A38BD">
      <w:pPr>
        <w:pStyle w:val="Listenabsatz"/>
        <w:widowControl/>
        <w:numPr>
          <w:ilvl w:val="0"/>
          <w:numId w:val="5"/>
        </w:numPr>
        <w:spacing w:line="360" w:lineRule="auto"/>
        <w:rPr>
          <w:rFonts w:ascii="Arial" w:hAnsi="Arial" w:cs="Arial"/>
        </w:rPr>
      </w:pPr>
      <w:r w:rsidRPr="000A38BD">
        <w:rPr>
          <w:rFonts w:ascii="Arial" w:hAnsi="Arial" w:cs="Arial"/>
          <w:lang w:val="de-DE"/>
        </w:rPr>
        <w:t>Ve</w:t>
      </w:r>
      <w:r>
        <w:rPr>
          <w:rFonts w:ascii="Arial" w:hAnsi="Arial" w:cs="Arial"/>
          <w:lang w:val="de-DE"/>
        </w:rPr>
        <w:t>rriegelung: Schraubverriegelung</w:t>
      </w:r>
    </w:p>
    <w:p w:rsidR="000A38BD" w:rsidRPr="000A38BD" w:rsidRDefault="000A38BD" w:rsidP="000A38BD">
      <w:pPr>
        <w:pStyle w:val="Listenabsatz"/>
        <w:widowControl/>
        <w:numPr>
          <w:ilvl w:val="0"/>
          <w:numId w:val="5"/>
        </w:numPr>
        <w:spacing w:line="360" w:lineRule="auto"/>
        <w:rPr>
          <w:rFonts w:ascii="Arial" w:hAnsi="Arial" w:cs="Arial"/>
        </w:rPr>
      </w:pPr>
      <w:r>
        <w:rPr>
          <w:rFonts w:ascii="Arial" w:hAnsi="Arial" w:cs="Arial"/>
          <w:lang w:val="de-DE"/>
        </w:rPr>
        <w:t>Polzahl: 5-Pol (4+PE, 4+FE)</w:t>
      </w:r>
      <w:r w:rsidRPr="000A38BD">
        <w:rPr>
          <w:rFonts w:ascii="Arial" w:hAnsi="Arial" w:cs="Arial"/>
          <w:lang w:val="de-DE"/>
        </w:rPr>
        <w:t xml:space="preserve"> </w:t>
      </w:r>
    </w:p>
    <w:p w:rsidR="000A38BD" w:rsidRPr="000A38BD" w:rsidRDefault="000A38BD" w:rsidP="000A38BD">
      <w:pPr>
        <w:pStyle w:val="Listenabsatz"/>
        <w:widowControl/>
        <w:numPr>
          <w:ilvl w:val="0"/>
          <w:numId w:val="5"/>
        </w:numPr>
        <w:spacing w:line="360" w:lineRule="auto"/>
        <w:rPr>
          <w:rFonts w:ascii="Arial" w:hAnsi="Arial" w:cs="Arial"/>
        </w:rPr>
      </w:pPr>
      <w:r w:rsidRPr="000A38BD">
        <w:rPr>
          <w:rFonts w:ascii="Arial" w:hAnsi="Arial" w:cs="Arial"/>
          <w:lang w:val="de-DE"/>
        </w:rPr>
        <w:t>Anschlusstechnik: Litzen, THR-Lö</w:t>
      </w:r>
      <w:r>
        <w:rPr>
          <w:rFonts w:ascii="Arial" w:hAnsi="Arial" w:cs="Arial"/>
          <w:lang w:val="de-DE"/>
        </w:rPr>
        <w:t>ten</w:t>
      </w:r>
    </w:p>
    <w:p w:rsidR="000A38BD" w:rsidRPr="000A38BD" w:rsidRDefault="000A38BD" w:rsidP="000A38BD">
      <w:pPr>
        <w:pStyle w:val="Listenabsatz"/>
        <w:widowControl/>
        <w:numPr>
          <w:ilvl w:val="0"/>
          <w:numId w:val="5"/>
        </w:numPr>
        <w:spacing w:line="360" w:lineRule="auto"/>
        <w:rPr>
          <w:rFonts w:ascii="Arial" w:hAnsi="Arial" w:cs="Arial"/>
        </w:rPr>
      </w:pPr>
      <w:r w:rsidRPr="000A38BD">
        <w:rPr>
          <w:rFonts w:ascii="Arial" w:hAnsi="Arial" w:cs="Arial"/>
          <w:lang w:val="de-DE"/>
        </w:rPr>
        <w:t>Ans</w:t>
      </w:r>
      <w:r>
        <w:rPr>
          <w:rFonts w:ascii="Arial" w:hAnsi="Arial" w:cs="Arial"/>
          <w:lang w:val="de-DE"/>
        </w:rPr>
        <w:t>chlussquerschnitt: AWG16, AWG14</w:t>
      </w:r>
    </w:p>
    <w:p w:rsidR="00DF7E44" w:rsidRPr="00996B76" w:rsidRDefault="000A38BD" w:rsidP="00996B76">
      <w:pPr>
        <w:pStyle w:val="Listenabsatz"/>
        <w:widowControl/>
        <w:numPr>
          <w:ilvl w:val="0"/>
          <w:numId w:val="5"/>
        </w:numPr>
        <w:spacing w:line="360" w:lineRule="auto"/>
        <w:rPr>
          <w:rFonts w:ascii="Arial" w:hAnsi="Arial" w:cs="Arial"/>
        </w:rPr>
      </w:pPr>
      <w:r>
        <w:rPr>
          <w:rFonts w:ascii="Arial" w:hAnsi="Arial" w:cs="Arial"/>
          <w:lang w:val="de-DE"/>
        </w:rPr>
        <w:t>Schutzart: IP67, IP68</w:t>
      </w:r>
    </w:p>
    <w:p w:rsidR="00DF7E44" w:rsidRPr="000A38BD" w:rsidRDefault="00A630D8">
      <w:pPr>
        <w:spacing w:after="200" w:line="360" w:lineRule="auto"/>
        <w:rPr>
          <w:rFonts w:cs="Arial"/>
          <w:noProof/>
          <w:lang w:val="fr-FR"/>
        </w:rPr>
      </w:pPr>
      <w:r w:rsidRPr="00FF7919">
        <w:rPr>
          <w:rFonts w:cs="Arial"/>
          <w:noProof/>
          <w:u w:val="single"/>
        </w:rPr>
        <w:lastRenderedPageBreak/>
        <w:t>Firmenanschrift:</w:t>
      </w:r>
      <w:r w:rsidRPr="00FF7919">
        <w:rPr>
          <w:rFonts w:cs="Arial"/>
          <w:noProof/>
          <w:u w:val="single"/>
        </w:rPr>
        <w:br/>
      </w:r>
      <w:r w:rsidRPr="00FF7919">
        <w:rPr>
          <w:rFonts w:cs="Arial"/>
          <w:noProof/>
        </w:rPr>
        <w:t xml:space="preserve">Franz Binder GmbH &amp; Co. </w:t>
      </w:r>
      <w:r w:rsidRPr="00FF7919">
        <w:rPr>
          <w:rFonts w:cs="Arial"/>
          <w:noProof/>
        </w:rPr>
        <w:br/>
        <w:t>Elektrische Bauelemente KG</w:t>
      </w:r>
      <w:r w:rsidRPr="00FF7919">
        <w:rPr>
          <w:rFonts w:cs="Arial"/>
          <w:noProof/>
          <w:u w:val="single"/>
        </w:rPr>
        <w:br/>
      </w:r>
      <w:r w:rsidRPr="00FF7919">
        <w:rPr>
          <w:rFonts w:cs="Arial"/>
          <w:noProof/>
        </w:rPr>
        <w:t>Rötelstraße 27</w:t>
      </w:r>
      <w:r w:rsidRPr="00FF7919">
        <w:rPr>
          <w:rFonts w:cs="Arial"/>
          <w:noProof/>
          <w:u w:val="single"/>
        </w:rPr>
        <w:br/>
      </w:r>
      <w:r w:rsidRPr="00FF7919">
        <w:rPr>
          <w:rFonts w:cs="Arial"/>
          <w:noProof/>
        </w:rPr>
        <w:t>74172 Neckarsulm</w:t>
      </w:r>
      <w:r w:rsidRPr="00FF7919">
        <w:rPr>
          <w:rFonts w:cs="Arial"/>
          <w:noProof/>
          <w:u w:val="single"/>
        </w:rPr>
        <w:br/>
      </w:r>
      <w:r w:rsidRPr="00FF7919">
        <w:rPr>
          <w:rFonts w:cs="Arial"/>
          <w:noProof/>
        </w:rPr>
        <w:t xml:space="preserve">Tel. </w:t>
      </w:r>
      <w:r w:rsidRPr="000A38BD">
        <w:rPr>
          <w:rFonts w:cs="Arial"/>
          <w:noProof/>
          <w:lang w:val="fr-FR"/>
        </w:rPr>
        <w:t>+49 (0) 7132 325-0</w:t>
      </w:r>
      <w:r w:rsidRPr="000A38BD">
        <w:rPr>
          <w:rFonts w:cs="Arial"/>
          <w:noProof/>
          <w:u w:val="single"/>
          <w:lang w:val="fr-FR"/>
        </w:rPr>
        <w:br/>
      </w:r>
      <w:r w:rsidRPr="000A38BD">
        <w:rPr>
          <w:rFonts w:cs="Arial"/>
          <w:noProof/>
          <w:lang w:val="fr-FR"/>
        </w:rPr>
        <w:t>Fax +49 (0) 7132 325-150</w:t>
      </w:r>
      <w:r w:rsidRPr="000A38BD">
        <w:rPr>
          <w:rFonts w:cs="Arial"/>
          <w:noProof/>
          <w:u w:val="single"/>
          <w:lang w:val="fr-FR"/>
        </w:rPr>
        <w:br/>
      </w:r>
      <w:r w:rsidRPr="000A38BD">
        <w:rPr>
          <w:rFonts w:cs="Arial"/>
          <w:noProof/>
          <w:lang w:val="fr-FR"/>
        </w:rPr>
        <w:t>info@binder-connector.de</w:t>
      </w:r>
      <w:r w:rsidRPr="000A38BD">
        <w:rPr>
          <w:rFonts w:cs="Arial"/>
          <w:noProof/>
          <w:u w:val="single"/>
          <w:lang w:val="fr-FR"/>
        </w:rPr>
        <w:br/>
      </w:r>
      <w:r w:rsidRPr="000A38BD">
        <w:rPr>
          <w:rFonts w:cs="Arial"/>
          <w:noProof/>
          <w:lang w:val="fr-FR"/>
        </w:rPr>
        <w:t>www.binder-connector.de</w:t>
      </w:r>
      <w:r w:rsidRPr="000A38BD">
        <w:rPr>
          <w:rFonts w:cs="Arial"/>
          <w:noProof/>
          <w:u w:val="single"/>
          <w:lang w:val="fr-FR"/>
        </w:rPr>
        <w:br/>
      </w:r>
      <w:r w:rsidRPr="000A38BD">
        <w:rPr>
          <w:rFonts w:cs="Arial"/>
          <w:noProof/>
          <w:u w:val="single"/>
          <w:lang w:val="fr-FR"/>
        </w:rPr>
        <w:br/>
        <w:t>Pressekontakt:</w:t>
      </w:r>
      <w:r w:rsidRPr="000A38BD">
        <w:rPr>
          <w:rFonts w:cs="Arial"/>
          <w:noProof/>
          <w:u w:val="single"/>
          <w:lang w:val="fr-FR"/>
        </w:rPr>
        <w:br/>
      </w:r>
      <w:r w:rsidR="000A38BD" w:rsidRPr="000A38BD">
        <w:rPr>
          <w:rFonts w:cs="Arial"/>
          <w:noProof/>
          <w:lang w:val="fr-FR"/>
        </w:rPr>
        <w:t>Milica Ilic</w:t>
      </w:r>
      <w:r w:rsidRPr="000A38BD">
        <w:rPr>
          <w:rFonts w:cs="Arial"/>
          <w:noProof/>
          <w:u w:val="single"/>
          <w:lang w:val="fr-FR"/>
        </w:rPr>
        <w:br/>
      </w:r>
      <w:r w:rsidR="000A38BD">
        <w:rPr>
          <w:rFonts w:cs="Arial"/>
          <w:noProof/>
          <w:lang w:val="fr-FR"/>
        </w:rPr>
        <w:t>Tel. +49 (0) 7132 325-493</w:t>
      </w:r>
      <w:r w:rsidRPr="000A38BD">
        <w:rPr>
          <w:rFonts w:cs="Arial"/>
          <w:noProof/>
          <w:u w:val="single"/>
          <w:lang w:val="fr-FR"/>
        </w:rPr>
        <w:br/>
      </w:r>
      <w:r w:rsidR="000A38BD">
        <w:rPr>
          <w:rFonts w:cs="Arial"/>
          <w:noProof/>
          <w:lang w:val="fr-FR"/>
        </w:rPr>
        <w:t>E-Mail m.ilic</w:t>
      </w:r>
      <w:r w:rsidRPr="000A38BD">
        <w:rPr>
          <w:rFonts w:cs="Arial"/>
          <w:noProof/>
          <w:lang w:val="fr-FR"/>
        </w:rPr>
        <w:t>@binder-connector.de</w:t>
      </w:r>
    </w:p>
    <w:sectPr w:rsidR="00DF7E44" w:rsidRPr="000A38BD">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7D" w:rsidRDefault="00A630D8">
      <w:r>
        <w:separator/>
      </w:r>
    </w:p>
  </w:endnote>
  <w:endnote w:type="continuationSeparator" w:id="0">
    <w:p w:rsidR="00985E7D" w:rsidRDefault="00A6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DF7E4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7D" w:rsidRDefault="00A630D8">
      <w:r>
        <w:separator/>
      </w:r>
    </w:p>
  </w:footnote>
  <w:footnote w:type="continuationSeparator" w:id="0">
    <w:p w:rsidR="00985E7D" w:rsidRDefault="00A6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CD2AEA"/>
    <w:multiLevelType w:val="hybridMultilevel"/>
    <w:tmpl w:val="1F5EB6E6"/>
    <w:styleLink w:val="ImportierterStil2"/>
    <w:lvl w:ilvl="0" w:tplc="16B440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AE866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A6FCC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BCFCE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DED3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4A44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8469C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25B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8A09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3E75CC"/>
    <w:multiLevelType w:val="hybridMultilevel"/>
    <w:tmpl w:val="1F5EB6E6"/>
    <w:numStyleLink w:val="ImportierterStil2"/>
  </w:abstractNum>
  <w:abstractNum w:abstractNumId="3" w15:restartNumberingAfterBreak="0">
    <w:nsid w:val="331C01E7"/>
    <w:multiLevelType w:val="hybridMultilevel"/>
    <w:tmpl w:val="D18091E0"/>
    <w:numStyleLink w:val="ImportierterStil1"/>
  </w:abstractNum>
  <w:abstractNum w:abstractNumId="4" w15:restartNumberingAfterBreak="0">
    <w:nsid w:val="77FF48AC"/>
    <w:multiLevelType w:val="hybridMultilevel"/>
    <w:tmpl w:val="D18091E0"/>
    <w:numStyleLink w:val="ImportierterStil1"/>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94D5F"/>
    <w:rsid w:val="000A38BD"/>
    <w:rsid w:val="000F3359"/>
    <w:rsid w:val="001550D7"/>
    <w:rsid w:val="001D12EE"/>
    <w:rsid w:val="002268B8"/>
    <w:rsid w:val="002F66AA"/>
    <w:rsid w:val="005D6047"/>
    <w:rsid w:val="00630AD9"/>
    <w:rsid w:val="0088214E"/>
    <w:rsid w:val="00985E7D"/>
    <w:rsid w:val="00996B76"/>
    <w:rsid w:val="00A630D8"/>
    <w:rsid w:val="00C174C4"/>
    <w:rsid w:val="00C95A63"/>
    <w:rsid w:val="00DF7E44"/>
    <w:rsid w:val="00E10886"/>
    <w:rsid w:val="00FF7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AA05"/>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0A38B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16</cp:revision>
  <dcterms:created xsi:type="dcterms:W3CDTF">2023-04-14T13:02:00Z</dcterms:created>
  <dcterms:modified xsi:type="dcterms:W3CDTF">2023-10-26T05:52:00Z</dcterms:modified>
</cp:coreProperties>
</file>